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19" w:rsidRDefault="00DC0819">
      <w:pPr>
        <w:pStyle w:val="Textoindependiente"/>
        <w:spacing w:before="11"/>
        <w:rPr>
          <w:rFonts w:ascii="Times New Roman"/>
          <w:sz w:val="16"/>
        </w:rPr>
      </w:pPr>
    </w:p>
    <w:p w:rsidR="00DC0819" w:rsidRDefault="00725B89">
      <w:pPr>
        <w:pStyle w:val="Ttulo"/>
      </w:pPr>
      <w:r>
        <w:pict>
          <v:rect id="_x0000_s1036" style="position:absolute;left:0;text-align:left;margin-left:83.65pt;margin-top:25.05pt;width:428.15pt;height:3pt;z-index:-15728640;mso-wrap-distance-left:0;mso-wrap-distance-right:0;mso-position-horizontal-relative:page" fillcolor="#234060" stroked="f">
            <w10:wrap type="topAndBottom" anchorx="page"/>
          </v:rect>
        </w:pict>
      </w:r>
      <w:r>
        <w:t>ERANTZUKIZUNPEKO ADIERAZPENA - Mezenasgo soziala mantentzea</w:t>
      </w:r>
    </w:p>
    <w:p w:rsidR="00DC0819" w:rsidRDefault="00DC0819">
      <w:pPr>
        <w:pStyle w:val="Textoindependiente"/>
        <w:rPr>
          <w:rFonts w:ascii="Cambria"/>
          <w:b/>
          <w:sz w:val="20"/>
        </w:rPr>
      </w:pPr>
    </w:p>
    <w:p w:rsidR="00DC0819" w:rsidRDefault="00DC0819">
      <w:pPr>
        <w:pStyle w:val="Textoindependiente"/>
        <w:rPr>
          <w:rFonts w:ascii="Cambria"/>
          <w:b/>
          <w:sz w:val="20"/>
        </w:rPr>
      </w:pPr>
    </w:p>
    <w:p w:rsidR="00DC0819" w:rsidRDefault="00DC0819">
      <w:pPr>
        <w:pStyle w:val="Textoindependiente"/>
        <w:rPr>
          <w:rFonts w:ascii="Cambria"/>
          <w:b/>
          <w:sz w:val="20"/>
        </w:rPr>
      </w:pPr>
    </w:p>
    <w:p w:rsidR="00DC0819" w:rsidRDefault="00DC0819">
      <w:pPr>
        <w:pStyle w:val="Textoindependiente"/>
        <w:rPr>
          <w:rFonts w:ascii="Cambria"/>
          <w:b/>
          <w:sz w:val="20"/>
        </w:rPr>
      </w:pPr>
    </w:p>
    <w:p w:rsidR="00DC0819" w:rsidRDefault="00DC0819">
      <w:pPr>
        <w:pStyle w:val="Textoindependiente"/>
        <w:rPr>
          <w:rFonts w:ascii="Cambria"/>
          <w:b/>
          <w:sz w:val="23"/>
        </w:rPr>
      </w:pPr>
    </w:p>
    <w:p w:rsidR="00DC0819" w:rsidRDefault="00725B89">
      <w:pPr>
        <w:pStyle w:val="Ttulo1"/>
        <w:spacing w:before="56"/>
        <w:rPr>
          <w:rFonts w:ascii="Calibri" w:hAnsi="Calibri"/>
          <w:u w:val="none"/>
        </w:rPr>
      </w:pPr>
      <w:r>
        <w:pict>
          <v:rect id="_x0000_s1035" style="position:absolute;left:0;text-align:left;margin-left:124.7pt;margin-top:2.7pt;width:221.35pt;height:13.55pt;z-index:15729152;mso-position-horizontal-relative:page" fillcolor="#d9d9d9" stroked="f">
            <w10:wrap anchorx="page"/>
          </v:rect>
        </w:pict>
      </w:r>
      <w:r>
        <w:t>Izena:</w:t>
      </w:r>
    </w:p>
    <w:p w:rsidR="00DC0819" w:rsidRDefault="00DC0819">
      <w:pPr>
        <w:pStyle w:val="Textoindependiente"/>
        <w:spacing w:before="8"/>
        <w:rPr>
          <w:b/>
          <w:sz w:val="19"/>
        </w:rPr>
      </w:pPr>
    </w:p>
    <w:p w:rsidR="00DC0819" w:rsidRDefault="00725B89">
      <w:pPr>
        <w:pStyle w:val="Textoindependiente"/>
        <w:ind w:left="142"/>
      </w:pPr>
      <w:r>
        <w:pict>
          <v:rect id="_x0000_s1034" style="position:absolute;left:0;text-align:left;margin-left:124.95pt;margin-top:.25pt;width:87.1pt;height:12.1pt;z-index:15731712;mso-position-horizontal-relative:page" fillcolor="#d4d4d4" stroked="f">
            <w10:wrap anchorx="page"/>
          </v:rect>
        </w:pict>
      </w:r>
      <w:proofErr w:type="spellStart"/>
      <w:r>
        <w:t>NANa</w:t>
      </w:r>
      <w:proofErr w:type="spellEnd"/>
      <w:r>
        <w:t>:</w:t>
      </w:r>
    </w:p>
    <w:p w:rsidR="00DC0819" w:rsidRDefault="00DC0819">
      <w:pPr>
        <w:pStyle w:val="Textoindependiente"/>
        <w:spacing w:before="8"/>
        <w:rPr>
          <w:sz w:val="19"/>
        </w:rPr>
      </w:pPr>
    </w:p>
    <w:p w:rsidR="00DC0819" w:rsidRDefault="00725B89">
      <w:pPr>
        <w:pStyle w:val="Textoindependiente"/>
        <w:spacing w:before="1"/>
        <w:ind w:left="142"/>
      </w:pPr>
      <w:r>
        <w:pict>
          <v:rect id="_x0000_s1033" style="position:absolute;left:0;text-align:left;margin-left:231.25pt;margin-top:-.7pt;width:217.35pt;height:12.55pt;z-index:15732224;mso-position-horizontal-relative:page" fillcolor="#d4d4d4" stroked="f">
            <w10:wrap anchorx="page"/>
          </v:rect>
        </w:pict>
      </w:r>
      <w:r>
        <w:t>Erakunde hau ordezkatuz:</w:t>
      </w:r>
    </w:p>
    <w:p w:rsidR="00DC0819" w:rsidRDefault="00DC0819">
      <w:pPr>
        <w:pStyle w:val="Textoindependiente"/>
        <w:spacing w:before="8"/>
        <w:rPr>
          <w:sz w:val="19"/>
        </w:rPr>
      </w:pPr>
    </w:p>
    <w:p w:rsidR="00DC0819" w:rsidRDefault="00725B89">
      <w:pPr>
        <w:pStyle w:val="Textoindependiente"/>
        <w:ind w:left="142"/>
      </w:pPr>
      <w:r>
        <w:pict>
          <v:rect id="_x0000_s1032" style="position:absolute;left:0;text-align:left;margin-left:125.4pt;margin-top:.5pt;width:86.65pt;height:11.65pt;z-index:15732736;mso-position-horizontal-relative:page" fillcolor="#d4d4d4" stroked="f">
            <w10:wrap anchorx="page"/>
          </v:rect>
        </w:pict>
      </w:r>
      <w:r>
        <w:t>IFZ:</w:t>
      </w:r>
    </w:p>
    <w:p w:rsidR="00DC0819" w:rsidRDefault="00DC0819">
      <w:pPr>
        <w:pStyle w:val="Textoindependiente"/>
        <w:spacing w:before="9"/>
        <w:rPr>
          <w:sz w:val="19"/>
        </w:rPr>
      </w:pPr>
    </w:p>
    <w:p w:rsidR="00DC0819" w:rsidRDefault="00725B89">
      <w:pPr>
        <w:pStyle w:val="Textoindependiente"/>
        <w:ind w:left="142"/>
      </w:pPr>
      <w:r>
        <w:pict>
          <v:rect id="_x0000_s1031" style="position:absolute;left:0;text-align:left;margin-left:139.15pt;margin-top:-1.4pt;width:224.5pt;height:14.75pt;z-index:15733248;mso-position-horizontal-relative:page" fillcolor="#d4d4d4" stroked="f">
            <w10:wrap anchorx="page"/>
          </v:rect>
        </w:pict>
      </w:r>
      <w:r>
        <w:t>Helbidea:</w:t>
      </w:r>
    </w:p>
    <w:p w:rsidR="00DC0819" w:rsidRDefault="00DC0819">
      <w:pPr>
        <w:pStyle w:val="Textoindependiente"/>
      </w:pPr>
    </w:p>
    <w:p w:rsidR="00DC0819" w:rsidRDefault="00DC0819">
      <w:pPr>
        <w:pStyle w:val="Textoindependiente"/>
        <w:spacing w:before="1"/>
        <w:rPr>
          <w:sz w:val="20"/>
        </w:rPr>
      </w:pPr>
    </w:p>
    <w:p w:rsidR="00DC0819" w:rsidRDefault="00725B89">
      <w:pPr>
        <w:pStyle w:val="Textoindependiente"/>
        <w:tabs>
          <w:tab w:val="left" w:pos="4652"/>
        </w:tabs>
        <w:spacing w:line="360" w:lineRule="auto"/>
        <w:ind w:left="142" w:right="134"/>
        <w:jc w:val="both"/>
      </w:pPr>
      <w:r>
        <w:pict>
          <v:rect id="_x0000_s1030" style="position:absolute;left:0;text-align:left;margin-left:140.3pt;margin-top:20.05pt;width:12.85pt;height:13.55pt;z-index:-15764480;mso-position-horizontal-relative:page" fillcolor="#d9d9d9" stroked="f">
            <w10:wrap anchorx="page"/>
          </v:rect>
        </w:pict>
      </w:r>
      <w:r>
        <w:pict>
          <v:rect id="_x0000_s1029" style="position:absolute;left:0;text-align:left;margin-left:168.65pt;margin-top:20.05pt;width:9.7pt;height:13.55pt;z-index:-15763968;mso-position-horizontal-relative:page" fillcolor="#d9d9d9" stroked="f">
            <w10:wrap anchorx="page"/>
          </v:rect>
        </w:pict>
      </w:r>
      <w:r>
        <w:pict>
          <v:rect id="_x0000_s1028" style="position:absolute;left:0;text-align:left;margin-left:226.5pt;margin-top:20.05pt;width:84.15pt;height:13.55pt;z-index:-15763456;mso-position-horizontal-relative:page" fillcolor="#d9d9d9" stroked="f">
            <w10:wrap anchorx="page"/>
          </v:rect>
        </w:pict>
      </w:r>
      <w:r>
        <w:t>Eskubide Sozialetako Departamentuko Errealitate Sozialaren Behatokiaren eta Gizarte Politiken Plangintzaren eta Ebaluazioaren zuzendari nagusiaren         (e)ko             aren       (e)ko    /20 Ebazpenaren bidez aitortutako gizarte-mezenasgoaren erregim</w:t>
      </w:r>
      <w:r>
        <w:t>ena mantentzeari dagokionez.</w:t>
      </w:r>
    </w:p>
    <w:p w:rsidR="00DC0819" w:rsidRDefault="00DC0819">
      <w:pPr>
        <w:pStyle w:val="Textoindependiente"/>
        <w:spacing w:before="8"/>
        <w:rPr>
          <w:sz w:val="16"/>
        </w:rPr>
      </w:pPr>
    </w:p>
    <w:p w:rsidR="00DC0819" w:rsidRDefault="00725B89">
      <w:pPr>
        <w:pStyle w:val="Ttulo1"/>
        <w:jc w:val="both"/>
        <w:rPr>
          <w:u w:val="none"/>
        </w:rPr>
      </w:pPr>
      <w:r>
        <w:t>NIRE ERANTZUKIZUNPEAN AITORTZEN DUT</w:t>
      </w:r>
    </w:p>
    <w:p w:rsidR="00DC0819" w:rsidRDefault="00DC0819">
      <w:pPr>
        <w:pStyle w:val="Textoindependiente"/>
        <w:spacing w:before="2"/>
        <w:rPr>
          <w:rFonts w:ascii="Cambria"/>
          <w:b/>
        </w:rPr>
      </w:pPr>
    </w:p>
    <w:p w:rsidR="00DC0819" w:rsidRDefault="00725B89">
      <w:pPr>
        <w:pStyle w:val="Textoindependiente"/>
        <w:tabs>
          <w:tab w:val="left" w:pos="4458"/>
        </w:tabs>
        <w:spacing w:before="56"/>
        <w:ind w:left="142"/>
      </w:pPr>
      <w:r>
        <w:pict>
          <v:rect id="_x0000_s1027" style="position:absolute;left:0;text-align:left;margin-left:153.5pt;margin-top:2.7pt;width:144.9pt;height:13.6pt;z-index:-15762944;mso-position-horizontal-relative:page" fillcolor="#d9d9d9" stroked="f">
            <w10:wrap anchorx="page"/>
          </v:rect>
        </w:pict>
      </w:r>
      <w:r>
        <w:t xml:space="preserve"> Erakundeak betetzen dituela Fundazioen eta Babes Jardueren Tributu Araubidea erregulatzen duen uztailaren 2ko 10/1996 Foru Legearen hamargarren xedapen gehigarriaren — Gizarte mezenasgorako pizgarri fiskalak — 2. apartatuan eskatutako baldintzak. Lege hor</w:t>
      </w:r>
      <w:r>
        <w:t>i zenbait zerga eta beste tributu-neurri batzuk aldatzen dituen abenduaren 28ko 25/2016 Foru Legeak aldatu zuen.</w:t>
      </w:r>
    </w:p>
    <w:p w:rsidR="00DC0819" w:rsidRDefault="00DC0819">
      <w:pPr>
        <w:pStyle w:val="Textoindependiente"/>
        <w:spacing w:before="135" w:line="360" w:lineRule="auto"/>
        <w:ind w:left="142" w:right="137"/>
        <w:jc w:val="both"/>
      </w:pPr>
    </w:p>
    <w:p w:rsidR="00DC0819" w:rsidRDefault="00DC0819">
      <w:pPr>
        <w:pStyle w:val="Textoindependiente"/>
        <w:spacing w:before="11"/>
      </w:pPr>
    </w:p>
    <w:p w:rsidR="00DC0819" w:rsidRDefault="00725B89">
      <w:pPr>
        <w:pStyle w:val="Textoindependiente"/>
        <w:spacing w:line="362" w:lineRule="auto"/>
        <w:ind w:left="142"/>
      </w:pPr>
      <w:r>
        <w:t>Halaber, honekin batera doa gardentasun-adierazpena, Gardentasun-betebeharrak arautzen dituen irailaren 11ko 59/2013 Foru Dekretuaren 4. arti</w:t>
      </w:r>
      <w:r>
        <w:t>kuluan zehazten duen gisan.</w:t>
      </w:r>
    </w:p>
    <w:p w:rsidR="00DC0819" w:rsidRDefault="00725B89">
      <w:pPr>
        <w:pStyle w:val="Textoindependiente"/>
        <w:spacing w:before="197"/>
        <w:ind w:left="142"/>
      </w:pPr>
      <w:r>
        <w:t>Sinatua:</w:t>
      </w:r>
    </w:p>
    <w:p w:rsidR="00DC0819" w:rsidRDefault="00DC0819">
      <w:pPr>
        <w:pStyle w:val="Textoindependiente"/>
        <w:rPr>
          <w:sz w:val="20"/>
        </w:rPr>
      </w:pPr>
    </w:p>
    <w:p w:rsidR="00DC0819" w:rsidRDefault="00DC0819">
      <w:pPr>
        <w:pStyle w:val="Textoindependiente"/>
        <w:rPr>
          <w:sz w:val="20"/>
        </w:rPr>
      </w:pPr>
    </w:p>
    <w:p w:rsidR="00DC0819" w:rsidRDefault="00DC0819">
      <w:pPr>
        <w:pStyle w:val="Textoindependiente"/>
        <w:rPr>
          <w:sz w:val="20"/>
        </w:rPr>
      </w:pPr>
    </w:p>
    <w:p w:rsidR="00DC0819" w:rsidRDefault="00DC0819">
      <w:pPr>
        <w:pStyle w:val="Textoindependiente"/>
        <w:rPr>
          <w:sz w:val="20"/>
        </w:rPr>
      </w:pPr>
    </w:p>
    <w:p w:rsidR="00DC0819" w:rsidRDefault="00DC0819">
      <w:pPr>
        <w:pStyle w:val="Textoindependiente"/>
        <w:rPr>
          <w:sz w:val="20"/>
        </w:rPr>
      </w:pPr>
    </w:p>
    <w:p w:rsidR="00DC0819" w:rsidRDefault="00DC0819">
      <w:pPr>
        <w:pStyle w:val="Textoindependiente"/>
        <w:rPr>
          <w:sz w:val="20"/>
        </w:rPr>
      </w:pPr>
    </w:p>
    <w:p w:rsidR="00DC0819" w:rsidRDefault="00DC0819">
      <w:pPr>
        <w:pStyle w:val="Textoindependiente"/>
        <w:spacing w:before="10"/>
        <w:rPr>
          <w:sz w:val="27"/>
        </w:rPr>
      </w:pPr>
    </w:p>
    <w:p w:rsidR="00DC0819" w:rsidRDefault="00725B89">
      <w:pPr>
        <w:pStyle w:val="Textoindependiente"/>
        <w:tabs>
          <w:tab w:val="left" w:pos="1609"/>
        </w:tabs>
        <w:spacing w:before="56"/>
        <w:ind w:left="142"/>
      </w:pPr>
      <w:bookmarkStart w:id="0" w:name="_GoBack"/>
      <w:bookmarkEnd w:id="0"/>
      <w:r>
        <w:rPr>
          <w:shd w:val="clear" w:color="auto" w:fill="D9D9D9"/>
        </w:rPr>
        <w:t xml:space="preserve">                 </w:t>
      </w:r>
      <w:r>
        <w:rPr>
          <w:shd w:val="clear" w:color="auto" w:fill="D9D9D9"/>
        </w:rPr>
        <w:t>(e)n,</w:t>
      </w:r>
      <w:r>
        <w:t xml:space="preserve">          (e)ko                  aren                  (e)an</w:t>
      </w:r>
    </w:p>
    <w:sectPr w:rsidR="00DC0819">
      <w:type w:val="continuous"/>
      <w:pgSz w:w="11910" w:h="16840"/>
      <w:pgMar w:top="158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C0819"/>
    <w:rsid w:val="00725B89"/>
    <w:rsid w:val="00D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D1D2AA3"/>
  <w15:docId w15:val="{1BDBB232-7F25-4B51-89D2-8F75200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rFonts w:ascii="Cambria" w:eastAsia="Cambria" w:hAnsi="Cambria" w:cs="Cambria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1"/>
      <w:ind w:left="142"/>
    </w:pPr>
    <w:rPr>
      <w:rFonts w:ascii="Cambria" w:eastAsia="Cambria" w:hAnsi="Cambria" w:cs="Cambri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Company>Gobierno de Navarra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- Mantenimiento del mecenazgo social</dc:title>
  <dc:subject>Mecenazgo social</dc:subject>
  <dc:creator>n648000</dc:creator>
  <cp:keywords>mecenazgo, mecenazgo social, declaracion, declaracion responsable, entidad</cp:keywords>
  <cp:lastModifiedBy>X033739</cp:lastModifiedBy>
  <cp:revision>2</cp:revision>
  <dcterms:created xsi:type="dcterms:W3CDTF">2022-04-15T12:02:00Z</dcterms:created>
  <dcterms:modified xsi:type="dcterms:W3CDTF">2022-05-03T14:31:00Z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2022-04-15T00:00:00Z</vt:filetime>
  </property>
</Properties>
</file>