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19C" w:rsidRPr="0017419C" w:rsidRDefault="0017419C" w:rsidP="0017419C">
      <w:pPr>
        <w:widowControl/>
        <w:spacing w:line="340" w:lineRule="atLeast"/>
        <w:jc w:val="center"/>
        <w:rPr>
          <w:b/>
          <w:sz w:val="20"/>
        </w:rPr>
      </w:pPr>
      <w:bookmarkStart w:id="0" w:name="_GoBack"/>
      <w:bookmarkEnd w:id="0"/>
      <w:r w:rsidRPr="0017419C">
        <w:rPr>
          <w:b/>
          <w:sz w:val="20"/>
        </w:rPr>
        <w:t>MANUAL DE CLASIFICACIÓN</w:t>
      </w:r>
    </w:p>
    <w:p w:rsidR="0017419C" w:rsidRPr="0017419C" w:rsidRDefault="0017419C" w:rsidP="0017419C">
      <w:pPr>
        <w:widowControl/>
        <w:spacing w:line="340" w:lineRule="atLeast"/>
        <w:jc w:val="center"/>
        <w:rPr>
          <w:b/>
          <w:sz w:val="20"/>
        </w:rPr>
      </w:pPr>
      <w:r w:rsidRPr="0017419C">
        <w:rPr>
          <w:b/>
          <w:sz w:val="20"/>
        </w:rPr>
        <w:t>CASAS RURALES VIVIENDA</w:t>
      </w:r>
    </w:p>
    <w:p w:rsidR="0017419C" w:rsidRPr="0017419C" w:rsidRDefault="0017419C" w:rsidP="0017419C">
      <w:pPr>
        <w:widowControl/>
        <w:spacing w:line="340" w:lineRule="atLeast"/>
        <w:rPr>
          <w:sz w:val="20"/>
        </w:rPr>
      </w:pPr>
    </w:p>
    <w:p w:rsidR="0017419C" w:rsidRPr="0017419C" w:rsidRDefault="0017419C" w:rsidP="0017419C">
      <w:pPr>
        <w:widowControl/>
        <w:spacing w:line="340" w:lineRule="atLeast"/>
        <w:rPr>
          <w:b/>
          <w:i/>
          <w:sz w:val="20"/>
        </w:rPr>
      </w:pPr>
      <w:r w:rsidRPr="0017419C">
        <w:rPr>
          <w:b/>
          <w:i/>
          <w:sz w:val="20"/>
        </w:rPr>
        <w:t xml:space="preserve">1. Circunstancias para la asignación de la categoría de 1 Estrella. </w:t>
      </w:r>
    </w:p>
    <w:p w:rsidR="0017419C" w:rsidRPr="0017419C" w:rsidRDefault="0017419C" w:rsidP="0017419C">
      <w:pPr>
        <w:widowControl/>
        <w:spacing w:line="340" w:lineRule="atLeast"/>
        <w:ind w:left="284"/>
        <w:rPr>
          <w:sz w:val="20"/>
        </w:rPr>
      </w:pPr>
      <w:r w:rsidRPr="0017419C">
        <w:rPr>
          <w:sz w:val="20"/>
        </w:rPr>
        <w:t xml:space="preserve">- Dificultad de accesibilidad a la Casa Rural. </w:t>
      </w:r>
    </w:p>
    <w:p w:rsidR="0017419C" w:rsidRPr="0017419C" w:rsidRDefault="0017419C" w:rsidP="0017419C">
      <w:pPr>
        <w:widowControl/>
        <w:spacing w:line="340" w:lineRule="atLeast"/>
        <w:ind w:left="284"/>
        <w:rPr>
          <w:sz w:val="20"/>
        </w:rPr>
      </w:pPr>
      <w:r w:rsidRPr="0017419C">
        <w:rPr>
          <w:sz w:val="20"/>
        </w:rPr>
        <w:t xml:space="preserve">- Calefacción no independiente. </w:t>
      </w:r>
    </w:p>
    <w:p w:rsidR="0017419C" w:rsidRPr="0017419C" w:rsidRDefault="0017419C" w:rsidP="0017419C">
      <w:pPr>
        <w:widowControl/>
        <w:spacing w:line="340" w:lineRule="atLeast"/>
        <w:ind w:left="284"/>
        <w:rPr>
          <w:sz w:val="20"/>
        </w:rPr>
      </w:pPr>
      <w:r w:rsidRPr="0017419C">
        <w:rPr>
          <w:sz w:val="20"/>
        </w:rPr>
        <w:t xml:space="preserve">- Indicios de mala conservación en los suelos, paredes, techos, equipamiento y enseres. </w:t>
      </w:r>
    </w:p>
    <w:p w:rsidR="0017419C" w:rsidRPr="0017419C" w:rsidRDefault="0017419C" w:rsidP="0017419C">
      <w:pPr>
        <w:widowControl/>
        <w:spacing w:line="340" w:lineRule="atLeast"/>
        <w:ind w:left="284"/>
        <w:rPr>
          <w:sz w:val="20"/>
        </w:rPr>
      </w:pPr>
      <w:r w:rsidRPr="0017419C">
        <w:rPr>
          <w:sz w:val="20"/>
        </w:rPr>
        <w:t xml:space="preserve">- Existencia de somier metálico en las camas. </w:t>
      </w:r>
    </w:p>
    <w:p w:rsidR="0017419C" w:rsidRPr="0017419C" w:rsidRDefault="0017419C" w:rsidP="0017419C">
      <w:pPr>
        <w:widowControl/>
        <w:spacing w:line="340" w:lineRule="atLeast"/>
        <w:ind w:left="284"/>
        <w:rPr>
          <w:sz w:val="20"/>
        </w:rPr>
      </w:pPr>
      <w:r w:rsidRPr="0017419C">
        <w:rPr>
          <w:sz w:val="20"/>
        </w:rPr>
        <w:t xml:space="preserve">- Existencia de colchón de espuma o de lana. </w:t>
      </w:r>
    </w:p>
    <w:p w:rsidR="0017419C" w:rsidRPr="0017419C" w:rsidRDefault="0017419C" w:rsidP="0017419C">
      <w:pPr>
        <w:widowControl/>
        <w:spacing w:line="340" w:lineRule="atLeast"/>
        <w:ind w:left="284"/>
        <w:rPr>
          <w:sz w:val="20"/>
        </w:rPr>
      </w:pPr>
      <w:r w:rsidRPr="0017419C">
        <w:rPr>
          <w:sz w:val="20"/>
        </w:rPr>
        <w:t xml:space="preserve">- Proporción de 1 baño por cada 8 plazas de alojamiento. </w:t>
      </w:r>
    </w:p>
    <w:p w:rsidR="0017419C" w:rsidRPr="0017419C" w:rsidRDefault="0017419C" w:rsidP="0017419C">
      <w:pPr>
        <w:widowControl/>
        <w:spacing w:line="340" w:lineRule="atLeast"/>
        <w:rPr>
          <w:sz w:val="20"/>
        </w:rPr>
      </w:pPr>
    </w:p>
    <w:p w:rsidR="0017419C" w:rsidRPr="0017419C" w:rsidRDefault="0017419C" w:rsidP="0017419C">
      <w:pPr>
        <w:widowControl/>
        <w:spacing w:line="340" w:lineRule="atLeast"/>
        <w:rPr>
          <w:b/>
          <w:sz w:val="20"/>
        </w:rPr>
      </w:pPr>
      <w:r w:rsidRPr="0017419C">
        <w:rPr>
          <w:b/>
          <w:sz w:val="20"/>
        </w:rPr>
        <w:t xml:space="preserve">2. A Circunstancias que impiden la asignación de la categoría de 4 y 5 Estrellas. </w:t>
      </w:r>
    </w:p>
    <w:p w:rsidR="0017419C" w:rsidRPr="0017419C" w:rsidRDefault="0017419C" w:rsidP="0017419C">
      <w:pPr>
        <w:widowControl/>
        <w:spacing w:line="340" w:lineRule="atLeast"/>
        <w:ind w:left="284"/>
        <w:rPr>
          <w:sz w:val="20"/>
        </w:rPr>
      </w:pPr>
      <w:r w:rsidRPr="0017419C">
        <w:rPr>
          <w:sz w:val="20"/>
        </w:rPr>
        <w:t xml:space="preserve">- Edificio reformado interiormente con hormigón y forjado. </w:t>
      </w:r>
    </w:p>
    <w:p w:rsidR="0017419C" w:rsidRPr="0017419C" w:rsidRDefault="0017419C" w:rsidP="0017419C">
      <w:pPr>
        <w:widowControl/>
        <w:spacing w:line="340" w:lineRule="atLeast"/>
        <w:ind w:left="851"/>
        <w:rPr>
          <w:i/>
          <w:color w:val="1F497D"/>
          <w:sz w:val="18"/>
          <w:szCs w:val="18"/>
        </w:rPr>
      </w:pPr>
      <w:r w:rsidRPr="0017419C">
        <w:rPr>
          <w:i/>
          <w:color w:val="1F497D"/>
          <w:sz w:val="18"/>
          <w:szCs w:val="18"/>
        </w:rPr>
        <w:t>*Solo se aplica si es una estructura de hormigón visto.</w:t>
      </w:r>
    </w:p>
    <w:p w:rsidR="0017419C" w:rsidRPr="0017419C" w:rsidRDefault="0017419C" w:rsidP="0017419C">
      <w:pPr>
        <w:widowControl/>
        <w:spacing w:line="340" w:lineRule="atLeast"/>
        <w:ind w:left="426" w:hanging="142"/>
        <w:rPr>
          <w:sz w:val="20"/>
        </w:rPr>
      </w:pPr>
      <w:r w:rsidRPr="0017419C">
        <w:rPr>
          <w:sz w:val="20"/>
        </w:rPr>
        <w:t xml:space="preserve">- Existencia de impactos exteriores como proximidad a fábricas, vías férreas, carreteras con elevada intensidad de tránsito de vehículos, y similares. </w:t>
      </w:r>
    </w:p>
    <w:p w:rsidR="0017419C" w:rsidRPr="0017419C" w:rsidRDefault="0017419C" w:rsidP="0017419C">
      <w:pPr>
        <w:widowControl/>
        <w:spacing w:line="340" w:lineRule="atLeast"/>
        <w:ind w:left="426" w:hanging="142"/>
        <w:rPr>
          <w:sz w:val="20"/>
        </w:rPr>
      </w:pPr>
      <w:r w:rsidRPr="0017419C">
        <w:rPr>
          <w:sz w:val="20"/>
        </w:rPr>
        <w:t xml:space="preserve">- Accesos no practicables como falta de acceso a puntos de luz en pasillos, estrecheces de pasillos, barandillas que no faciliten su uso y similares. </w:t>
      </w:r>
    </w:p>
    <w:p w:rsidR="0017419C" w:rsidRPr="0017419C" w:rsidRDefault="0017419C" w:rsidP="0017419C">
      <w:pPr>
        <w:widowControl/>
        <w:spacing w:line="340" w:lineRule="atLeast"/>
        <w:ind w:left="284"/>
        <w:rPr>
          <w:sz w:val="20"/>
        </w:rPr>
      </w:pPr>
      <w:r w:rsidRPr="0017419C">
        <w:rPr>
          <w:sz w:val="20"/>
        </w:rPr>
        <w:t xml:space="preserve">- Ausencia de independencia entre la cocina y la sala-comedor. </w:t>
      </w:r>
    </w:p>
    <w:p w:rsidR="0017419C" w:rsidRPr="0017419C" w:rsidRDefault="0017419C" w:rsidP="0017419C">
      <w:pPr>
        <w:widowControl/>
        <w:spacing w:line="340" w:lineRule="atLeast"/>
        <w:ind w:left="284"/>
        <w:rPr>
          <w:sz w:val="20"/>
        </w:rPr>
      </w:pPr>
      <w:r w:rsidRPr="0017419C">
        <w:rPr>
          <w:sz w:val="20"/>
        </w:rPr>
        <w:t xml:space="preserve">- Ausencia de separación entre la zona de dormitorios y el Salón-comedor. </w:t>
      </w:r>
    </w:p>
    <w:p w:rsidR="0017419C" w:rsidRPr="0017419C" w:rsidRDefault="0017419C" w:rsidP="0017419C">
      <w:pPr>
        <w:widowControl/>
        <w:spacing w:line="340" w:lineRule="exact"/>
        <w:ind w:left="851"/>
        <w:rPr>
          <w:i/>
          <w:color w:val="1F497D"/>
          <w:sz w:val="18"/>
          <w:szCs w:val="18"/>
        </w:rPr>
      </w:pPr>
      <w:r w:rsidRPr="0017419C">
        <w:rPr>
          <w:i/>
          <w:color w:val="1F497D"/>
          <w:sz w:val="18"/>
          <w:szCs w:val="18"/>
        </w:rPr>
        <w:t>*No se puede acceder directamente desde el salón a los dormitorios.</w:t>
      </w:r>
    </w:p>
    <w:p w:rsidR="0017419C" w:rsidRPr="0017419C" w:rsidRDefault="0017419C" w:rsidP="0017419C">
      <w:pPr>
        <w:widowControl/>
        <w:spacing w:line="340" w:lineRule="atLeast"/>
        <w:ind w:left="284"/>
        <w:rPr>
          <w:sz w:val="20"/>
        </w:rPr>
      </w:pPr>
      <w:r w:rsidRPr="0017419C">
        <w:rPr>
          <w:sz w:val="20"/>
        </w:rPr>
        <w:t xml:space="preserve">- Ausencia de elementos de decoración en los dormitorios. </w:t>
      </w:r>
    </w:p>
    <w:p w:rsidR="0017419C" w:rsidRPr="0017419C" w:rsidRDefault="0017419C" w:rsidP="0017419C">
      <w:pPr>
        <w:widowControl/>
        <w:spacing w:line="340" w:lineRule="atLeast"/>
        <w:rPr>
          <w:sz w:val="20"/>
        </w:rPr>
      </w:pPr>
    </w:p>
    <w:p w:rsidR="0017419C" w:rsidRPr="0017419C" w:rsidRDefault="0017419C" w:rsidP="0017419C">
      <w:pPr>
        <w:widowControl/>
        <w:spacing w:line="340" w:lineRule="atLeast"/>
        <w:rPr>
          <w:b/>
          <w:sz w:val="20"/>
        </w:rPr>
      </w:pPr>
      <w:r w:rsidRPr="0017419C">
        <w:rPr>
          <w:b/>
          <w:sz w:val="20"/>
        </w:rPr>
        <w:t xml:space="preserve">2. B Circunstancias que impiden la asignación de la categoría de 5 Estrellas. </w:t>
      </w:r>
    </w:p>
    <w:p w:rsidR="0017419C" w:rsidRPr="0017419C" w:rsidRDefault="0017419C" w:rsidP="0017419C">
      <w:pPr>
        <w:widowControl/>
        <w:spacing w:line="340" w:lineRule="atLeast"/>
        <w:ind w:left="284"/>
        <w:rPr>
          <w:sz w:val="20"/>
        </w:rPr>
      </w:pPr>
      <w:r w:rsidRPr="0017419C">
        <w:rPr>
          <w:sz w:val="20"/>
        </w:rPr>
        <w:t>- Edificio posterior a 1920.</w:t>
      </w:r>
    </w:p>
    <w:p w:rsidR="0017419C" w:rsidRPr="0017419C" w:rsidRDefault="0017419C" w:rsidP="0017419C">
      <w:pPr>
        <w:widowControl/>
        <w:spacing w:line="340" w:lineRule="atLeast"/>
        <w:ind w:left="284"/>
        <w:rPr>
          <w:sz w:val="20"/>
        </w:rPr>
      </w:pPr>
      <w:r w:rsidRPr="0017419C">
        <w:rPr>
          <w:sz w:val="20"/>
        </w:rPr>
        <w:t>- No disponer de entorno adaptado.</w:t>
      </w:r>
    </w:p>
    <w:p w:rsidR="0017419C" w:rsidRPr="0017419C" w:rsidRDefault="0017419C" w:rsidP="0017419C">
      <w:pPr>
        <w:widowControl/>
        <w:spacing w:line="340" w:lineRule="atLeast"/>
        <w:ind w:left="284"/>
        <w:rPr>
          <w:sz w:val="20"/>
        </w:rPr>
      </w:pPr>
      <w:r w:rsidRPr="0017419C">
        <w:rPr>
          <w:sz w:val="20"/>
        </w:rPr>
        <w:t>- No disponer de 1 baño/habitación situado en la misma planta que aquellas.</w:t>
      </w:r>
    </w:p>
    <w:p w:rsidR="0017419C" w:rsidRPr="0017419C" w:rsidRDefault="0017419C" w:rsidP="0017419C">
      <w:pPr>
        <w:widowControl/>
        <w:spacing w:line="340" w:lineRule="atLeast"/>
        <w:rPr>
          <w:sz w:val="20"/>
        </w:rPr>
      </w:pPr>
    </w:p>
    <w:p w:rsidR="0017419C" w:rsidRPr="0017419C" w:rsidRDefault="0017419C" w:rsidP="0017419C">
      <w:pPr>
        <w:widowControl/>
        <w:spacing w:line="340" w:lineRule="atLeast"/>
        <w:rPr>
          <w:b/>
          <w:i/>
          <w:sz w:val="20"/>
        </w:rPr>
      </w:pPr>
      <w:r w:rsidRPr="0017419C">
        <w:rPr>
          <w:b/>
          <w:i/>
          <w:sz w:val="20"/>
        </w:rPr>
        <w:t xml:space="preserve">3. Entorno e Infraestructuras de la Casa Rural. Características puntuables. </w:t>
      </w:r>
    </w:p>
    <w:p w:rsidR="0017419C" w:rsidRPr="0017419C" w:rsidRDefault="0017419C" w:rsidP="0017419C">
      <w:pPr>
        <w:widowControl/>
        <w:spacing w:line="340" w:lineRule="atLeast"/>
        <w:ind w:left="284"/>
        <w:rPr>
          <w:sz w:val="20"/>
        </w:rPr>
      </w:pPr>
      <w:r w:rsidRPr="0017419C">
        <w:rPr>
          <w:sz w:val="20"/>
        </w:rPr>
        <w:t xml:space="preserve">- Señalización </w:t>
      </w:r>
    </w:p>
    <w:p w:rsidR="0017419C" w:rsidRPr="0017419C" w:rsidRDefault="0017419C" w:rsidP="0017419C">
      <w:pPr>
        <w:widowControl/>
        <w:spacing w:line="340" w:lineRule="atLeast"/>
        <w:ind w:left="567"/>
        <w:rPr>
          <w:sz w:val="20"/>
        </w:rPr>
      </w:pPr>
      <w:r w:rsidRPr="0017419C">
        <w:rPr>
          <w:sz w:val="20"/>
        </w:rPr>
        <w:t>- Suficiente para llegar a la Casa Rural: 2 puntos.</w:t>
      </w:r>
    </w:p>
    <w:p w:rsidR="0017419C" w:rsidRPr="0017419C" w:rsidRDefault="0017419C" w:rsidP="0017419C">
      <w:pPr>
        <w:widowControl/>
        <w:spacing w:line="340" w:lineRule="atLeast"/>
        <w:ind w:left="851"/>
        <w:rPr>
          <w:i/>
          <w:color w:val="1F497D"/>
          <w:sz w:val="18"/>
          <w:szCs w:val="18"/>
        </w:rPr>
      </w:pPr>
      <w:r w:rsidRPr="0017419C">
        <w:rPr>
          <w:i/>
          <w:color w:val="1F497D"/>
          <w:sz w:val="18"/>
          <w:szCs w:val="18"/>
        </w:rPr>
        <w:t>Señalización suficiente (en los cruces y desviaciones) para poder llegar sin GPS y sin preguntar y rótulo con el nombre de la casa rural en la fachada.</w:t>
      </w:r>
    </w:p>
    <w:p w:rsidR="0017419C" w:rsidRPr="0017419C" w:rsidRDefault="0017419C" w:rsidP="0017419C">
      <w:pPr>
        <w:widowControl/>
        <w:numPr>
          <w:ilvl w:val="0"/>
          <w:numId w:val="24"/>
        </w:numPr>
        <w:spacing w:line="340" w:lineRule="atLeast"/>
        <w:jc w:val="left"/>
        <w:rPr>
          <w:sz w:val="20"/>
        </w:rPr>
      </w:pPr>
      <w:r w:rsidRPr="0017419C">
        <w:rPr>
          <w:sz w:val="20"/>
        </w:rPr>
        <w:t xml:space="preserve">Insuficiente para llegar a la Casa Rural: 1 punto. </w:t>
      </w:r>
    </w:p>
    <w:p w:rsidR="0017419C" w:rsidRPr="0017419C" w:rsidRDefault="0017419C" w:rsidP="0017419C">
      <w:pPr>
        <w:widowControl/>
        <w:spacing w:line="340" w:lineRule="atLeast"/>
        <w:ind w:left="851"/>
        <w:rPr>
          <w:i/>
          <w:color w:val="1F497D"/>
          <w:sz w:val="18"/>
          <w:szCs w:val="18"/>
        </w:rPr>
      </w:pPr>
      <w:r w:rsidRPr="0017419C">
        <w:rPr>
          <w:i/>
          <w:color w:val="1F497D"/>
          <w:sz w:val="18"/>
          <w:szCs w:val="18"/>
        </w:rPr>
        <w:t>Rótulo con el nombre de la casa rural en la fachada o bien alguna señal de indicación.</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i/>
          <w:color w:val="1F497D"/>
          <w:sz w:val="20"/>
        </w:rPr>
      </w:pPr>
      <w:r w:rsidRPr="0017419C">
        <w:rPr>
          <w:sz w:val="20"/>
        </w:rPr>
        <w:t xml:space="preserve">- Estacionamiento de vehículos de los huéspedes, dotado de firme regular y en proporción de 1 vehículo por dormitorio </w:t>
      </w:r>
      <w:r w:rsidRPr="0017419C">
        <w:rPr>
          <w:i/>
          <w:color w:val="1F497D"/>
          <w:sz w:val="18"/>
          <w:szCs w:val="18"/>
        </w:rPr>
        <w:t>(Al menos 1 plaza de aparcamiento por cada cuatro plazas)</w:t>
      </w:r>
    </w:p>
    <w:p w:rsidR="0017419C" w:rsidRPr="0017419C" w:rsidRDefault="0017419C" w:rsidP="0017419C">
      <w:pPr>
        <w:widowControl/>
        <w:spacing w:line="340" w:lineRule="atLeast"/>
        <w:ind w:left="567"/>
        <w:rPr>
          <w:sz w:val="20"/>
        </w:rPr>
      </w:pPr>
      <w:r w:rsidRPr="0017419C">
        <w:rPr>
          <w:sz w:val="20"/>
        </w:rPr>
        <w:t xml:space="preserve">- Contiguo a la Casa Rural: 2 puntos. </w:t>
      </w:r>
    </w:p>
    <w:p w:rsidR="0017419C" w:rsidRPr="0017419C" w:rsidRDefault="0017419C" w:rsidP="0017419C">
      <w:pPr>
        <w:widowControl/>
        <w:spacing w:line="340" w:lineRule="atLeast"/>
        <w:ind w:left="567"/>
        <w:rPr>
          <w:sz w:val="20"/>
        </w:rPr>
      </w:pPr>
      <w:r w:rsidRPr="0017419C">
        <w:rPr>
          <w:sz w:val="20"/>
        </w:rPr>
        <w:t xml:space="preserve">- A menos de 50 metros: 1 punto. </w:t>
      </w:r>
    </w:p>
    <w:p w:rsidR="0017419C" w:rsidRPr="0017419C" w:rsidRDefault="0017419C" w:rsidP="0017419C">
      <w:pPr>
        <w:widowControl/>
        <w:spacing w:line="340" w:lineRule="atLeast"/>
        <w:ind w:left="284"/>
        <w:rPr>
          <w:sz w:val="20"/>
        </w:rPr>
      </w:pPr>
      <w:r w:rsidRPr="0017419C">
        <w:rPr>
          <w:sz w:val="20"/>
        </w:rPr>
        <w:lastRenderedPageBreak/>
        <w:t xml:space="preserve">- Acceso a la Casa Rural </w:t>
      </w:r>
    </w:p>
    <w:p w:rsidR="0017419C" w:rsidRPr="0017419C" w:rsidRDefault="0017419C" w:rsidP="0017419C">
      <w:pPr>
        <w:widowControl/>
        <w:spacing w:line="340" w:lineRule="atLeast"/>
        <w:ind w:left="567"/>
        <w:rPr>
          <w:sz w:val="20"/>
        </w:rPr>
      </w:pPr>
      <w:r w:rsidRPr="0017419C">
        <w:rPr>
          <w:sz w:val="20"/>
        </w:rPr>
        <w:t xml:space="preserve">- Pavimentado: 2 puntos. </w:t>
      </w:r>
    </w:p>
    <w:p w:rsidR="0017419C" w:rsidRPr="0017419C" w:rsidRDefault="0017419C" w:rsidP="0017419C">
      <w:pPr>
        <w:widowControl/>
        <w:spacing w:line="340" w:lineRule="atLeast"/>
        <w:ind w:left="567"/>
        <w:rPr>
          <w:sz w:val="20"/>
        </w:rPr>
      </w:pPr>
      <w:r w:rsidRPr="0017419C">
        <w:rPr>
          <w:sz w:val="20"/>
        </w:rPr>
        <w:t xml:space="preserve">- Dotado de firme regular: 1 punto. </w:t>
      </w:r>
    </w:p>
    <w:p w:rsidR="0017419C" w:rsidRPr="0017419C" w:rsidRDefault="0017419C" w:rsidP="0017419C">
      <w:pPr>
        <w:widowControl/>
        <w:spacing w:line="200" w:lineRule="atLeast"/>
        <w:ind w:left="284"/>
        <w:rPr>
          <w:sz w:val="20"/>
        </w:rPr>
      </w:pPr>
    </w:p>
    <w:p w:rsidR="0017419C" w:rsidRPr="0017419C" w:rsidRDefault="0017419C" w:rsidP="0017419C">
      <w:pPr>
        <w:widowControl/>
        <w:spacing w:line="340" w:lineRule="atLeast"/>
        <w:ind w:left="284"/>
        <w:rPr>
          <w:sz w:val="20"/>
        </w:rPr>
      </w:pPr>
      <w:r w:rsidRPr="0017419C">
        <w:rPr>
          <w:sz w:val="20"/>
        </w:rPr>
        <w:t xml:space="preserve">- Antigüedad </w:t>
      </w:r>
    </w:p>
    <w:p w:rsidR="0017419C" w:rsidRPr="0017419C" w:rsidRDefault="0017419C" w:rsidP="0017419C">
      <w:pPr>
        <w:widowControl/>
        <w:spacing w:line="340" w:lineRule="atLeast"/>
        <w:ind w:left="567"/>
        <w:rPr>
          <w:sz w:val="20"/>
        </w:rPr>
      </w:pPr>
      <w:r w:rsidRPr="0017419C">
        <w:rPr>
          <w:sz w:val="20"/>
        </w:rPr>
        <w:t xml:space="preserve">- Anterior a 1920 conservando estructuras y elementos tradicionales: 2 puntos. </w:t>
      </w:r>
    </w:p>
    <w:p w:rsidR="0017419C" w:rsidRPr="0017419C" w:rsidRDefault="0017419C" w:rsidP="0017419C">
      <w:pPr>
        <w:widowControl/>
        <w:spacing w:line="340" w:lineRule="atLeast"/>
        <w:ind w:left="567"/>
        <w:rPr>
          <w:sz w:val="20"/>
        </w:rPr>
      </w:pPr>
      <w:r w:rsidRPr="0017419C">
        <w:rPr>
          <w:sz w:val="20"/>
        </w:rPr>
        <w:t xml:space="preserve">- Posterior a 1920 conservando estructuras y elementos tradicionales: 1 punto. </w:t>
      </w:r>
    </w:p>
    <w:p w:rsidR="0017419C" w:rsidRPr="0017419C" w:rsidRDefault="0017419C" w:rsidP="0017419C">
      <w:pPr>
        <w:widowControl/>
        <w:spacing w:line="200" w:lineRule="atLeast"/>
        <w:ind w:left="284"/>
        <w:rPr>
          <w:sz w:val="20"/>
        </w:rPr>
      </w:pPr>
    </w:p>
    <w:p w:rsidR="0017419C" w:rsidRPr="0017419C" w:rsidRDefault="0017419C" w:rsidP="0017419C">
      <w:pPr>
        <w:widowControl/>
        <w:spacing w:line="340" w:lineRule="atLeast"/>
        <w:ind w:left="284"/>
        <w:rPr>
          <w:sz w:val="20"/>
        </w:rPr>
      </w:pPr>
      <w:r w:rsidRPr="0017419C">
        <w:rPr>
          <w:sz w:val="20"/>
        </w:rPr>
        <w:t xml:space="preserve">- Estética de la fachada exterior </w:t>
      </w:r>
    </w:p>
    <w:p w:rsidR="0017419C" w:rsidRPr="0017419C" w:rsidRDefault="0017419C" w:rsidP="0017419C">
      <w:pPr>
        <w:widowControl/>
        <w:spacing w:line="340" w:lineRule="atLeast"/>
        <w:ind w:left="567"/>
        <w:rPr>
          <w:sz w:val="20"/>
        </w:rPr>
      </w:pPr>
      <w:r w:rsidRPr="0017419C">
        <w:rPr>
          <w:sz w:val="20"/>
        </w:rPr>
        <w:t xml:space="preserve">- Muy cuidada: 2 puntos. </w:t>
      </w:r>
    </w:p>
    <w:p w:rsidR="0017419C" w:rsidRPr="0017419C" w:rsidRDefault="0017419C" w:rsidP="0017419C">
      <w:pPr>
        <w:widowControl/>
        <w:spacing w:line="340" w:lineRule="atLeast"/>
        <w:ind w:left="567"/>
        <w:rPr>
          <w:sz w:val="20"/>
        </w:rPr>
      </w:pPr>
      <w:r w:rsidRPr="0017419C">
        <w:rPr>
          <w:sz w:val="20"/>
        </w:rPr>
        <w:t xml:space="preserve">- Aceptable: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Terraza o porche cubierto </w:t>
      </w:r>
    </w:p>
    <w:p w:rsidR="0017419C" w:rsidRPr="0017419C" w:rsidRDefault="0017419C" w:rsidP="0017419C">
      <w:pPr>
        <w:widowControl/>
        <w:spacing w:line="340" w:lineRule="atLeast"/>
        <w:ind w:left="567"/>
        <w:rPr>
          <w:sz w:val="20"/>
        </w:rPr>
      </w:pPr>
      <w:r w:rsidRPr="0017419C">
        <w:rPr>
          <w:sz w:val="20"/>
        </w:rPr>
        <w:t xml:space="preserve">- Dotada de mobiliario: 1 punto. </w:t>
      </w:r>
    </w:p>
    <w:p w:rsidR="0017419C" w:rsidRPr="0017419C" w:rsidRDefault="0017419C" w:rsidP="0017419C">
      <w:pPr>
        <w:widowControl/>
        <w:spacing w:line="200" w:lineRule="atLeast"/>
        <w:ind w:left="284"/>
        <w:rPr>
          <w:sz w:val="20"/>
        </w:rPr>
      </w:pPr>
    </w:p>
    <w:p w:rsidR="0017419C" w:rsidRPr="0017419C" w:rsidRDefault="0017419C" w:rsidP="0017419C">
      <w:pPr>
        <w:widowControl/>
        <w:spacing w:line="340" w:lineRule="atLeast"/>
        <w:ind w:left="284"/>
        <w:rPr>
          <w:sz w:val="20"/>
        </w:rPr>
      </w:pPr>
      <w:r w:rsidRPr="0017419C">
        <w:rPr>
          <w:sz w:val="20"/>
        </w:rPr>
        <w:t xml:space="preserve">- Entorno exterior propio de la Casa Rural </w:t>
      </w:r>
    </w:p>
    <w:p w:rsidR="0017419C" w:rsidRPr="0017419C" w:rsidRDefault="0017419C" w:rsidP="0017419C">
      <w:pPr>
        <w:widowControl/>
        <w:spacing w:line="340" w:lineRule="atLeast"/>
        <w:ind w:left="567"/>
        <w:rPr>
          <w:sz w:val="20"/>
        </w:rPr>
      </w:pPr>
      <w:r w:rsidRPr="0017419C">
        <w:rPr>
          <w:sz w:val="20"/>
        </w:rPr>
        <w:t xml:space="preserve">- Adaptado para el uso de los clientes: 2 puntos. </w:t>
      </w:r>
    </w:p>
    <w:p w:rsidR="0017419C" w:rsidRPr="0017419C" w:rsidRDefault="0017419C" w:rsidP="0017419C">
      <w:pPr>
        <w:widowControl/>
        <w:spacing w:line="340" w:lineRule="atLeast"/>
        <w:ind w:left="567"/>
        <w:rPr>
          <w:sz w:val="20"/>
        </w:rPr>
      </w:pPr>
      <w:r w:rsidRPr="0017419C">
        <w:rPr>
          <w:sz w:val="20"/>
        </w:rPr>
        <w:t xml:space="preserve">- Sin adaptar: 1 punto. </w:t>
      </w:r>
    </w:p>
    <w:p w:rsidR="0017419C" w:rsidRPr="0017419C" w:rsidRDefault="0017419C" w:rsidP="0017419C">
      <w:pPr>
        <w:widowControl/>
        <w:spacing w:line="340" w:lineRule="atLeast"/>
        <w:ind w:left="851"/>
        <w:rPr>
          <w:i/>
          <w:color w:val="1F497D"/>
          <w:sz w:val="18"/>
          <w:szCs w:val="18"/>
        </w:rPr>
      </w:pPr>
      <w:r w:rsidRPr="0017419C">
        <w:rPr>
          <w:i/>
          <w:color w:val="1F497D"/>
          <w:sz w:val="18"/>
          <w:szCs w:val="18"/>
        </w:rPr>
        <w:t>Se entiende por adaptado cuando el entorno exterior dispone de mobiliario, columpios, barbacoa, tumbonas, banco, portería… que ayude a disfrutar del tiempo de ocio.</w:t>
      </w:r>
    </w:p>
    <w:p w:rsidR="0017419C" w:rsidRPr="0017419C" w:rsidRDefault="0017419C" w:rsidP="0017419C">
      <w:pPr>
        <w:widowControl/>
        <w:spacing w:line="200" w:lineRule="atLeast"/>
        <w:ind w:left="851"/>
        <w:rPr>
          <w:color w:val="1F497D"/>
          <w:sz w:val="20"/>
        </w:rPr>
      </w:pPr>
    </w:p>
    <w:p w:rsidR="0017419C" w:rsidRPr="0017419C" w:rsidRDefault="0017419C" w:rsidP="0017419C">
      <w:pPr>
        <w:widowControl/>
        <w:spacing w:line="340" w:lineRule="atLeast"/>
        <w:ind w:left="284"/>
        <w:rPr>
          <w:sz w:val="20"/>
        </w:rPr>
      </w:pPr>
      <w:r w:rsidRPr="0017419C">
        <w:rPr>
          <w:sz w:val="20"/>
        </w:rPr>
        <w:t xml:space="preserve">- Independencia del alojamiento </w:t>
      </w:r>
    </w:p>
    <w:p w:rsidR="0017419C" w:rsidRPr="0017419C" w:rsidRDefault="0017419C" w:rsidP="0017419C">
      <w:pPr>
        <w:widowControl/>
        <w:spacing w:line="340" w:lineRule="atLeast"/>
        <w:ind w:left="567"/>
        <w:rPr>
          <w:sz w:val="20"/>
        </w:rPr>
      </w:pPr>
      <w:r w:rsidRPr="0017419C">
        <w:rPr>
          <w:sz w:val="20"/>
        </w:rPr>
        <w:t xml:space="preserve">-La vivienda ocupa la totalidad del edificio: 2 puntos. </w:t>
      </w:r>
    </w:p>
    <w:p w:rsidR="0017419C" w:rsidRPr="0017419C" w:rsidRDefault="0017419C" w:rsidP="0017419C">
      <w:pPr>
        <w:widowControl/>
        <w:spacing w:line="340" w:lineRule="atLeast"/>
        <w:ind w:left="567"/>
        <w:rPr>
          <w:sz w:val="20"/>
        </w:rPr>
      </w:pPr>
      <w:r w:rsidRPr="0017419C">
        <w:rPr>
          <w:sz w:val="20"/>
        </w:rPr>
        <w:t xml:space="preserve">-Edificio con varios alojamientos con entrada independiente: 1 punto. </w:t>
      </w:r>
    </w:p>
    <w:p w:rsidR="0017419C" w:rsidRPr="0017419C" w:rsidRDefault="0017419C" w:rsidP="0017419C">
      <w:pPr>
        <w:widowControl/>
        <w:spacing w:line="340" w:lineRule="atLeast"/>
        <w:ind w:left="284"/>
        <w:rPr>
          <w:sz w:val="20"/>
        </w:rPr>
      </w:pPr>
    </w:p>
    <w:p w:rsidR="0017419C" w:rsidRPr="0017419C" w:rsidRDefault="0017419C" w:rsidP="0017419C">
      <w:pPr>
        <w:widowControl/>
        <w:spacing w:line="340" w:lineRule="atLeast"/>
        <w:rPr>
          <w:b/>
          <w:i/>
          <w:sz w:val="20"/>
        </w:rPr>
      </w:pPr>
      <w:r w:rsidRPr="0017419C">
        <w:rPr>
          <w:b/>
          <w:i/>
          <w:sz w:val="20"/>
        </w:rPr>
        <w:t xml:space="preserve">4. Interior de la Casa Rural. Características puntuables. </w:t>
      </w:r>
    </w:p>
    <w:p w:rsidR="0017419C" w:rsidRPr="0017419C" w:rsidRDefault="0017419C" w:rsidP="0017419C">
      <w:pPr>
        <w:widowControl/>
        <w:spacing w:line="340" w:lineRule="atLeast"/>
        <w:ind w:left="284"/>
        <w:rPr>
          <w:sz w:val="20"/>
        </w:rPr>
      </w:pPr>
      <w:r w:rsidRPr="0017419C">
        <w:rPr>
          <w:sz w:val="20"/>
        </w:rPr>
        <w:t xml:space="preserve">- Distribución del alojamiento </w:t>
      </w:r>
      <w:r w:rsidRPr="0017419C">
        <w:rPr>
          <w:i/>
          <w:sz w:val="20"/>
          <w:u w:val="single"/>
        </w:rPr>
        <w:t>cuando ocupa la totalidad del edificio</w:t>
      </w:r>
      <w:r w:rsidRPr="0017419C">
        <w:rPr>
          <w:sz w:val="20"/>
        </w:rPr>
        <w:t xml:space="preserve"> </w:t>
      </w:r>
    </w:p>
    <w:p w:rsidR="0017419C" w:rsidRPr="0017419C" w:rsidRDefault="0017419C" w:rsidP="0017419C">
      <w:pPr>
        <w:widowControl/>
        <w:spacing w:line="340" w:lineRule="atLeast"/>
        <w:ind w:left="567"/>
        <w:rPr>
          <w:sz w:val="20"/>
        </w:rPr>
      </w:pPr>
      <w:r w:rsidRPr="0017419C">
        <w:rPr>
          <w:sz w:val="20"/>
        </w:rPr>
        <w:t xml:space="preserve">- Distribución del alojamiento en dúplex: 1 punto. </w:t>
      </w:r>
    </w:p>
    <w:p w:rsidR="0017419C" w:rsidRPr="0017419C" w:rsidRDefault="0017419C" w:rsidP="0017419C">
      <w:pPr>
        <w:widowControl/>
        <w:spacing w:line="340" w:lineRule="atLeast"/>
        <w:ind w:left="851"/>
        <w:rPr>
          <w:i/>
          <w:color w:val="1F497D"/>
          <w:sz w:val="18"/>
          <w:szCs w:val="18"/>
        </w:rPr>
      </w:pPr>
      <w:r w:rsidRPr="0017419C">
        <w:rPr>
          <w:i/>
          <w:color w:val="1F497D"/>
          <w:sz w:val="18"/>
          <w:szCs w:val="18"/>
        </w:rPr>
        <w:t>En el caso en el que en planta baja sólo haya un vestíbulo de entrada, es decir no haya dependencias habitables de uso de la Casa Rural, se entiende que no es dúplex.</w:t>
      </w:r>
    </w:p>
    <w:p w:rsidR="0017419C" w:rsidRPr="0017419C" w:rsidRDefault="0017419C" w:rsidP="0017419C">
      <w:pPr>
        <w:widowControl/>
        <w:spacing w:line="340" w:lineRule="atLeast"/>
        <w:ind w:left="284"/>
        <w:rPr>
          <w:sz w:val="20"/>
        </w:rPr>
      </w:pPr>
      <w:r w:rsidRPr="0017419C">
        <w:rPr>
          <w:sz w:val="20"/>
        </w:rPr>
        <w:t xml:space="preserve">- Dependencias del alojamiento </w:t>
      </w:r>
    </w:p>
    <w:p w:rsidR="0017419C" w:rsidRPr="0017419C" w:rsidRDefault="0017419C" w:rsidP="0017419C">
      <w:pPr>
        <w:widowControl/>
        <w:spacing w:line="340" w:lineRule="atLeast"/>
        <w:ind w:left="567"/>
        <w:rPr>
          <w:sz w:val="20"/>
        </w:rPr>
      </w:pPr>
      <w:r w:rsidRPr="0017419C">
        <w:rPr>
          <w:sz w:val="20"/>
        </w:rPr>
        <w:t xml:space="preserve">- Existencia de cocina, salón-comedor, dormitorios y baños separados: 2 puntos.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Tarima </w:t>
      </w:r>
    </w:p>
    <w:p w:rsidR="0017419C" w:rsidRPr="0017419C" w:rsidRDefault="0017419C" w:rsidP="0017419C">
      <w:pPr>
        <w:widowControl/>
        <w:spacing w:line="340" w:lineRule="atLeast"/>
        <w:ind w:left="567"/>
        <w:rPr>
          <w:sz w:val="20"/>
        </w:rPr>
      </w:pPr>
      <w:r w:rsidRPr="0017419C">
        <w:rPr>
          <w:sz w:val="20"/>
        </w:rPr>
        <w:t xml:space="preserve">- En la zona de uso de los clientes salvo cocina y baños: 2 puntos. </w:t>
      </w:r>
    </w:p>
    <w:p w:rsidR="0017419C" w:rsidRPr="0017419C" w:rsidRDefault="0017419C" w:rsidP="0017419C">
      <w:pPr>
        <w:widowControl/>
        <w:spacing w:line="340" w:lineRule="atLeast"/>
        <w:ind w:left="567"/>
        <w:rPr>
          <w:sz w:val="20"/>
        </w:rPr>
      </w:pPr>
      <w:r w:rsidRPr="0017419C">
        <w:rPr>
          <w:sz w:val="20"/>
        </w:rPr>
        <w:t xml:space="preserve">- En los dormitorios: 1 punto. </w:t>
      </w:r>
    </w:p>
    <w:p w:rsidR="0017419C" w:rsidRPr="0017419C" w:rsidRDefault="0017419C" w:rsidP="0017419C">
      <w:pPr>
        <w:widowControl/>
        <w:spacing w:line="340" w:lineRule="atLeast"/>
        <w:ind w:left="851"/>
        <w:rPr>
          <w:color w:val="1F497D"/>
          <w:sz w:val="18"/>
          <w:szCs w:val="18"/>
        </w:rPr>
      </w:pPr>
      <w:r w:rsidRPr="0017419C">
        <w:rPr>
          <w:color w:val="1F497D"/>
          <w:sz w:val="18"/>
          <w:szCs w:val="18"/>
        </w:rPr>
        <w:t>Parquet flotante: se cuenta como tarima. Debe ser de madera natural y con un espesor mínimo de 4 mm. Parquet laminado: NO se cuenta como tarima.</w:t>
      </w:r>
    </w:p>
    <w:p w:rsidR="0017419C" w:rsidRPr="0017419C" w:rsidRDefault="0017419C" w:rsidP="0017419C">
      <w:pPr>
        <w:widowControl/>
        <w:spacing w:line="340" w:lineRule="atLeast"/>
        <w:rPr>
          <w:sz w:val="20"/>
        </w:rPr>
      </w:pPr>
    </w:p>
    <w:p w:rsidR="0017419C" w:rsidRPr="0017419C" w:rsidRDefault="0017419C" w:rsidP="0017419C">
      <w:pPr>
        <w:widowControl/>
        <w:spacing w:line="340" w:lineRule="atLeast"/>
        <w:ind w:left="284"/>
        <w:rPr>
          <w:sz w:val="20"/>
        </w:rPr>
      </w:pPr>
      <w:r w:rsidRPr="0017419C">
        <w:rPr>
          <w:sz w:val="20"/>
        </w:rPr>
        <w:t xml:space="preserve">- Superficie del Salón exclusivo para los huéspedes </w:t>
      </w:r>
    </w:p>
    <w:p w:rsidR="0017419C" w:rsidRPr="0017419C" w:rsidRDefault="0017419C" w:rsidP="0017419C">
      <w:pPr>
        <w:widowControl/>
        <w:spacing w:line="340" w:lineRule="atLeast"/>
        <w:ind w:left="567"/>
        <w:rPr>
          <w:sz w:val="20"/>
        </w:rPr>
      </w:pPr>
      <w:r w:rsidRPr="0017419C">
        <w:rPr>
          <w:sz w:val="20"/>
        </w:rPr>
        <w:t>-Superior a 4 m</w:t>
      </w:r>
      <w:r w:rsidRPr="0017419C">
        <w:rPr>
          <w:sz w:val="20"/>
          <w:vertAlign w:val="superscript"/>
        </w:rPr>
        <w:t>2</w:t>
      </w:r>
      <w:r w:rsidRPr="0017419C">
        <w:rPr>
          <w:sz w:val="20"/>
        </w:rPr>
        <w:t xml:space="preserve"> por plaza de alojamiento: 2 puntos. </w:t>
      </w:r>
    </w:p>
    <w:p w:rsidR="0017419C" w:rsidRPr="0017419C" w:rsidRDefault="0017419C" w:rsidP="0017419C">
      <w:pPr>
        <w:widowControl/>
        <w:spacing w:line="340" w:lineRule="atLeast"/>
        <w:ind w:left="567"/>
        <w:rPr>
          <w:sz w:val="20"/>
        </w:rPr>
      </w:pPr>
      <w:r w:rsidRPr="0017419C">
        <w:rPr>
          <w:sz w:val="20"/>
        </w:rPr>
        <w:t>-Superior a 3 m</w:t>
      </w:r>
      <w:r w:rsidRPr="0017419C">
        <w:rPr>
          <w:sz w:val="20"/>
          <w:vertAlign w:val="superscript"/>
        </w:rPr>
        <w:t>2</w:t>
      </w:r>
      <w:r w:rsidRPr="0017419C">
        <w:rPr>
          <w:sz w:val="20"/>
        </w:rPr>
        <w:t xml:space="preserve"> por plaza de alojamiento: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Decoración del Salón (conjunto de suelos, paredes, techos, puertas, muebles, enseres y similares) </w:t>
      </w:r>
    </w:p>
    <w:p w:rsidR="0017419C" w:rsidRPr="0017419C" w:rsidRDefault="0017419C" w:rsidP="0017419C">
      <w:pPr>
        <w:widowControl/>
        <w:spacing w:line="340" w:lineRule="atLeast"/>
        <w:ind w:left="567"/>
        <w:rPr>
          <w:sz w:val="20"/>
        </w:rPr>
      </w:pPr>
      <w:r w:rsidRPr="0017419C">
        <w:rPr>
          <w:sz w:val="20"/>
        </w:rPr>
        <w:t xml:space="preserve">-De carácter rural: 2 puntos. </w:t>
      </w:r>
    </w:p>
    <w:p w:rsidR="0017419C" w:rsidRPr="0017419C" w:rsidRDefault="0017419C" w:rsidP="0017419C">
      <w:pPr>
        <w:widowControl/>
        <w:spacing w:line="340" w:lineRule="atLeast"/>
        <w:ind w:left="567"/>
        <w:rPr>
          <w:sz w:val="20"/>
        </w:rPr>
      </w:pPr>
      <w:r w:rsidRPr="0017419C">
        <w:rPr>
          <w:sz w:val="20"/>
        </w:rPr>
        <w:t xml:space="preserve">-Estética armoniosa: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Calefacción central </w:t>
      </w:r>
    </w:p>
    <w:p w:rsidR="0017419C" w:rsidRPr="0017419C" w:rsidRDefault="0017419C" w:rsidP="0017419C">
      <w:pPr>
        <w:widowControl/>
        <w:spacing w:line="340" w:lineRule="atLeast"/>
        <w:ind w:left="567"/>
        <w:rPr>
          <w:sz w:val="20"/>
        </w:rPr>
      </w:pPr>
      <w:r w:rsidRPr="0017419C">
        <w:rPr>
          <w:sz w:val="20"/>
        </w:rPr>
        <w:t xml:space="preserve">-En todas las dependencias de la zona de huéspedes: 2 puntos. </w:t>
      </w:r>
    </w:p>
    <w:p w:rsidR="0017419C" w:rsidRPr="0017419C" w:rsidRDefault="0017419C" w:rsidP="0017419C">
      <w:pPr>
        <w:widowControl/>
        <w:spacing w:line="340" w:lineRule="atLeast"/>
        <w:ind w:left="567"/>
        <w:rPr>
          <w:sz w:val="20"/>
        </w:rPr>
      </w:pPr>
      <w:r w:rsidRPr="0017419C">
        <w:rPr>
          <w:sz w:val="20"/>
        </w:rPr>
        <w:t xml:space="preserve">-No en todas las dependencias: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Chimenea en el Salón </w:t>
      </w:r>
    </w:p>
    <w:p w:rsidR="0017419C" w:rsidRPr="0017419C" w:rsidRDefault="0017419C" w:rsidP="0017419C">
      <w:pPr>
        <w:widowControl/>
        <w:spacing w:line="340" w:lineRule="atLeast"/>
        <w:ind w:left="567"/>
        <w:rPr>
          <w:sz w:val="20"/>
        </w:rPr>
      </w:pPr>
      <w:r w:rsidRPr="0017419C">
        <w:rPr>
          <w:sz w:val="20"/>
        </w:rPr>
        <w:t xml:space="preserve">-Existencia: 1 punto. </w:t>
      </w:r>
    </w:p>
    <w:p w:rsidR="0017419C" w:rsidRPr="0017419C" w:rsidRDefault="0017419C" w:rsidP="0017419C">
      <w:pPr>
        <w:widowControl/>
        <w:spacing w:line="340" w:lineRule="atLeast"/>
        <w:ind w:left="851"/>
        <w:rPr>
          <w:color w:val="1F497D"/>
          <w:sz w:val="20"/>
        </w:rPr>
      </w:pPr>
      <w:r w:rsidRPr="0017419C">
        <w:rPr>
          <w:color w:val="1F497D"/>
          <w:sz w:val="20"/>
        </w:rPr>
        <w:t>Con leña suficiente para el 1º uso.</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Depósito suplementario de agua </w:t>
      </w:r>
    </w:p>
    <w:p w:rsidR="0017419C" w:rsidRPr="0017419C" w:rsidRDefault="0017419C" w:rsidP="0017419C">
      <w:pPr>
        <w:widowControl/>
        <w:spacing w:line="340" w:lineRule="atLeast"/>
        <w:ind w:left="567"/>
        <w:rPr>
          <w:sz w:val="20"/>
        </w:rPr>
      </w:pPr>
      <w:r w:rsidRPr="0017419C">
        <w:rPr>
          <w:sz w:val="20"/>
        </w:rPr>
        <w:t xml:space="preserve">-Con capacidad mínima de 150 l. por persona y día y con autonomía suficiente para dos días: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Grupo electrógeno: </w:t>
      </w:r>
    </w:p>
    <w:p w:rsidR="0017419C" w:rsidRPr="0017419C" w:rsidRDefault="0017419C" w:rsidP="0017419C">
      <w:pPr>
        <w:widowControl/>
        <w:spacing w:line="340" w:lineRule="atLeast"/>
        <w:ind w:left="567"/>
        <w:rPr>
          <w:sz w:val="20"/>
        </w:rPr>
      </w:pPr>
      <w:r w:rsidRPr="0017419C">
        <w:rPr>
          <w:sz w:val="20"/>
        </w:rPr>
        <w:t xml:space="preserve">-Existencia: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Teléfono para uso de los clientes </w:t>
      </w:r>
    </w:p>
    <w:p w:rsidR="0017419C" w:rsidRPr="0017419C" w:rsidRDefault="0017419C" w:rsidP="0017419C">
      <w:pPr>
        <w:widowControl/>
        <w:spacing w:line="340" w:lineRule="atLeast"/>
        <w:ind w:left="567"/>
        <w:rPr>
          <w:sz w:val="20"/>
        </w:rPr>
      </w:pPr>
      <w:r w:rsidRPr="0017419C">
        <w:rPr>
          <w:sz w:val="20"/>
        </w:rPr>
        <w:t xml:space="preserve">-Existencia: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Elementos de ocio a disposición de los clientes (Televisión, vídeo, cadena musical, juegos de mesa, de entretenimiento, </w:t>
      </w:r>
      <w:r w:rsidRPr="0017419C">
        <w:rPr>
          <w:i/>
          <w:color w:val="1F497D"/>
          <w:sz w:val="18"/>
          <w:szCs w:val="18"/>
        </w:rPr>
        <w:t>wifi, barbacoa</w:t>
      </w:r>
      <w:r w:rsidRPr="0017419C">
        <w:rPr>
          <w:sz w:val="20"/>
        </w:rPr>
        <w:t xml:space="preserve"> y similares) </w:t>
      </w:r>
    </w:p>
    <w:p w:rsidR="0017419C" w:rsidRPr="0017419C" w:rsidRDefault="0017419C" w:rsidP="0017419C">
      <w:pPr>
        <w:widowControl/>
        <w:spacing w:line="340" w:lineRule="atLeast"/>
        <w:ind w:left="567"/>
        <w:rPr>
          <w:sz w:val="20"/>
        </w:rPr>
      </w:pPr>
      <w:r w:rsidRPr="0017419C">
        <w:rPr>
          <w:sz w:val="20"/>
        </w:rPr>
        <w:t xml:space="preserve">- 2 elementos: 1 punto. </w:t>
      </w:r>
    </w:p>
    <w:p w:rsidR="0017419C" w:rsidRPr="0017419C" w:rsidRDefault="0017419C" w:rsidP="0017419C">
      <w:pPr>
        <w:widowControl/>
        <w:spacing w:line="340" w:lineRule="atLeast"/>
        <w:ind w:left="567"/>
        <w:rPr>
          <w:sz w:val="20"/>
        </w:rPr>
      </w:pPr>
      <w:r w:rsidRPr="0017419C">
        <w:rPr>
          <w:sz w:val="20"/>
        </w:rPr>
        <w:t xml:space="preserve">- 4 elementos: 2 puntos. </w:t>
      </w:r>
    </w:p>
    <w:p w:rsidR="0017419C" w:rsidRPr="0017419C" w:rsidRDefault="0017419C" w:rsidP="0017419C">
      <w:pPr>
        <w:widowControl/>
        <w:spacing w:line="340" w:lineRule="atLeast"/>
        <w:ind w:left="567"/>
        <w:rPr>
          <w:sz w:val="20"/>
        </w:rPr>
      </w:pPr>
      <w:r w:rsidRPr="0017419C">
        <w:rPr>
          <w:sz w:val="20"/>
        </w:rPr>
        <w:t xml:space="preserve">- 6 o más elementos: 3 puntos.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Electrodomésticos de la cocina </w:t>
      </w:r>
    </w:p>
    <w:p w:rsidR="0017419C" w:rsidRPr="0017419C" w:rsidRDefault="0017419C" w:rsidP="0017419C">
      <w:pPr>
        <w:widowControl/>
        <w:spacing w:line="340" w:lineRule="atLeast"/>
        <w:ind w:left="567"/>
        <w:rPr>
          <w:sz w:val="20"/>
        </w:rPr>
      </w:pPr>
      <w:r w:rsidRPr="0017419C">
        <w:rPr>
          <w:sz w:val="20"/>
        </w:rPr>
        <w:t xml:space="preserve">- Lavaplatos: 1 punto. </w:t>
      </w:r>
    </w:p>
    <w:p w:rsidR="0017419C" w:rsidRPr="0017419C" w:rsidRDefault="0017419C" w:rsidP="0017419C">
      <w:pPr>
        <w:widowControl/>
        <w:spacing w:line="340" w:lineRule="atLeast"/>
        <w:ind w:left="567"/>
        <w:rPr>
          <w:sz w:val="20"/>
        </w:rPr>
      </w:pPr>
      <w:r w:rsidRPr="0017419C">
        <w:rPr>
          <w:sz w:val="20"/>
        </w:rPr>
        <w:t xml:space="preserve">- Microondas: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Mobiliario de la Cocina dotado de armarios superiores e inferiores </w:t>
      </w:r>
    </w:p>
    <w:p w:rsidR="0017419C" w:rsidRPr="0017419C" w:rsidRDefault="0017419C" w:rsidP="0017419C">
      <w:pPr>
        <w:widowControl/>
        <w:spacing w:line="340" w:lineRule="atLeast"/>
        <w:ind w:left="567"/>
        <w:rPr>
          <w:sz w:val="20"/>
        </w:rPr>
      </w:pPr>
      <w:r w:rsidRPr="0017419C">
        <w:rPr>
          <w:sz w:val="20"/>
        </w:rPr>
        <w:t xml:space="preserve">- De madera: 2 puntos. </w:t>
      </w:r>
    </w:p>
    <w:p w:rsidR="0017419C" w:rsidRPr="0017419C" w:rsidRDefault="0017419C" w:rsidP="0017419C">
      <w:pPr>
        <w:widowControl/>
        <w:spacing w:line="340" w:lineRule="atLeast"/>
        <w:ind w:left="567"/>
        <w:rPr>
          <w:sz w:val="20"/>
        </w:rPr>
      </w:pPr>
      <w:r w:rsidRPr="0017419C">
        <w:rPr>
          <w:sz w:val="20"/>
        </w:rPr>
        <w:t xml:space="preserve">- Otros materiales: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Ventilación forzada en la cocina </w:t>
      </w:r>
    </w:p>
    <w:p w:rsidR="0017419C" w:rsidRDefault="0017419C" w:rsidP="0017419C">
      <w:pPr>
        <w:widowControl/>
        <w:spacing w:line="340" w:lineRule="atLeast"/>
        <w:ind w:left="567"/>
        <w:rPr>
          <w:sz w:val="20"/>
        </w:rPr>
      </w:pPr>
      <w:r w:rsidRPr="0017419C">
        <w:rPr>
          <w:sz w:val="20"/>
        </w:rPr>
        <w:t xml:space="preserve">- Existencia: 1 punto. </w:t>
      </w:r>
    </w:p>
    <w:p w:rsidR="001E360E" w:rsidRPr="0017419C" w:rsidRDefault="001E360E" w:rsidP="0017419C">
      <w:pPr>
        <w:widowControl/>
        <w:spacing w:line="340" w:lineRule="atLeast"/>
        <w:ind w:left="567"/>
        <w:rPr>
          <w:sz w:val="20"/>
        </w:rPr>
      </w:pPr>
    </w:p>
    <w:p w:rsidR="0017419C" w:rsidRPr="0017419C" w:rsidRDefault="0017419C" w:rsidP="0017419C">
      <w:pPr>
        <w:widowControl/>
        <w:spacing w:line="340" w:lineRule="atLeast"/>
        <w:rPr>
          <w:b/>
          <w:i/>
          <w:sz w:val="20"/>
        </w:rPr>
      </w:pPr>
      <w:r w:rsidRPr="0017419C">
        <w:rPr>
          <w:b/>
          <w:i/>
          <w:sz w:val="20"/>
        </w:rPr>
        <w:t xml:space="preserve">5. Dormitorios de la Casa Rural. Características puntuables. </w:t>
      </w:r>
    </w:p>
    <w:p w:rsidR="0017419C" w:rsidRPr="0017419C" w:rsidRDefault="0017419C" w:rsidP="0017419C">
      <w:pPr>
        <w:widowControl/>
        <w:spacing w:line="340" w:lineRule="exact"/>
        <w:rPr>
          <w:sz w:val="20"/>
        </w:rPr>
      </w:pPr>
      <w:r w:rsidRPr="0017419C">
        <w:rPr>
          <w:sz w:val="20"/>
        </w:rPr>
        <w:lastRenderedPageBreak/>
        <w:t>- Amplitud de las habitaciones</w:t>
      </w:r>
      <w:r w:rsidRPr="0017419C">
        <w:rPr>
          <w:color w:val="FF0000"/>
          <w:sz w:val="20"/>
        </w:rPr>
        <w:t xml:space="preserve"> </w:t>
      </w:r>
      <w:r w:rsidRPr="0017419C">
        <w:rPr>
          <w:i/>
          <w:color w:val="1F497D"/>
          <w:sz w:val="18"/>
          <w:szCs w:val="18"/>
        </w:rPr>
        <w:t>(todas):</w:t>
      </w:r>
      <w:r w:rsidRPr="0017419C">
        <w:rPr>
          <w:color w:val="FF0000"/>
          <w:sz w:val="20"/>
        </w:rPr>
        <w:t xml:space="preserve"> </w:t>
      </w:r>
    </w:p>
    <w:p w:rsidR="0017419C" w:rsidRPr="0017419C" w:rsidRDefault="0017419C" w:rsidP="0017419C">
      <w:pPr>
        <w:widowControl/>
        <w:spacing w:line="340" w:lineRule="exact"/>
        <w:ind w:left="567"/>
        <w:rPr>
          <w:spacing w:val="-2"/>
          <w:sz w:val="20"/>
        </w:rPr>
      </w:pPr>
      <w:r w:rsidRPr="0017419C">
        <w:rPr>
          <w:spacing w:val="-2"/>
          <w:sz w:val="20"/>
        </w:rPr>
        <w:t xml:space="preserve">- Se inscribe en un cuadrado de 3.5 x 3.5 m si es doble y de 2,5 x 2,5 m si es individual.: 2 puntos. </w:t>
      </w:r>
    </w:p>
    <w:p w:rsidR="0017419C" w:rsidRPr="0017419C" w:rsidRDefault="0017419C" w:rsidP="0017419C">
      <w:pPr>
        <w:widowControl/>
        <w:spacing w:line="340" w:lineRule="exact"/>
        <w:ind w:left="567"/>
        <w:rPr>
          <w:sz w:val="20"/>
        </w:rPr>
      </w:pPr>
      <w:r w:rsidRPr="0017419C">
        <w:rPr>
          <w:sz w:val="20"/>
        </w:rPr>
        <w:t xml:space="preserve">- Se inscribe en un cuadrado de 3 x 3 m si es doble y de 2 x 2 m si es individual: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Aislamiento acústico </w:t>
      </w:r>
      <w:r w:rsidRPr="0017419C">
        <w:rPr>
          <w:i/>
          <w:color w:val="4F81BD"/>
          <w:sz w:val="18"/>
          <w:szCs w:val="18"/>
        </w:rPr>
        <w:t>(doble cristal)</w:t>
      </w:r>
      <w:r w:rsidRPr="0017419C">
        <w:rPr>
          <w:sz w:val="20"/>
        </w:rPr>
        <w:t xml:space="preserve"> </w:t>
      </w:r>
    </w:p>
    <w:p w:rsidR="0017419C" w:rsidRPr="0017419C" w:rsidRDefault="0017419C" w:rsidP="0017419C">
      <w:pPr>
        <w:widowControl/>
        <w:spacing w:line="340" w:lineRule="atLeast"/>
        <w:ind w:left="284" w:firstLine="425"/>
        <w:rPr>
          <w:sz w:val="20"/>
        </w:rPr>
      </w:pPr>
      <w:r w:rsidRPr="0017419C">
        <w:rPr>
          <w:sz w:val="20"/>
        </w:rPr>
        <w:t xml:space="preserve">- Existencia: 1 punto. </w:t>
      </w:r>
    </w:p>
    <w:p w:rsidR="0017419C" w:rsidRPr="0017419C" w:rsidRDefault="0017419C" w:rsidP="0017419C">
      <w:pPr>
        <w:widowControl/>
        <w:spacing w:line="340" w:lineRule="atLeast"/>
        <w:ind w:left="284"/>
        <w:rPr>
          <w:sz w:val="20"/>
        </w:rPr>
      </w:pPr>
    </w:p>
    <w:p w:rsidR="0017419C" w:rsidRPr="0017419C" w:rsidRDefault="0017419C" w:rsidP="0017419C">
      <w:pPr>
        <w:widowControl/>
        <w:spacing w:line="340" w:lineRule="atLeast"/>
        <w:ind w:left="284"/>
        <w:rPr>
          <w:spacing w:val="-2"/>
          <w:sz w:val="20"/>
        </w:rPr>
      </w:pPr>
      <w:r w:rsidRPr="0017419C">
        <w:rPr>
          <w:spacing w:val="-2"/>
          <w:sz w:val="20"/>
        </w:rPr>
        <w:t xml:space="preserve">- Elementos de protección luminosa </w:t>
      </w:r>
      <w:r w:rsidRPr="0017419C">
        <w:rPr>
          <w:i/>
          <w:color w:val="4F81BD"/>
          <w:spacing w:val="-2"/>
          <w:sz w:val="18"/>
          <w:szCs w:val="18"/>
        </w:rPr>
        <w:t>(persianas, contraventanas, cortinas oscurecedoras…)</w:t>
      </w:r>
      <w:r w:rsidRPr="0017419C">
        <w:rPr>
          <w:spacing w:val="-2"/>
          <w:sz w:val="20"/>
        </w:rPr>
        <w:t xml:space="preserve"> </w:t>
      </w:r>
    </w:p>
    <w:p w:rsidR="0017419C" w:rsidRPr="0017419C" w:rsidRDefault="0017419C" w:rsidP="0017419C">
      <w:pPr>
        <w:widowControl/>
        <w:spacing w:line="340" w:lineRule="atLeast"/>
        <w:ind w:left="709"/>
        <w:rPr>
          <w:sz w:val="20"/>
        </w:rPr>
      </w:pPr>
      <w:r w:rsidRPr="0017419C">
        <w:rPr>
          <w:sz w:val="20"/>
        </w:rPr>
        <w:t xml:space="preserve">- Total: 2 puntos. </w:t>
      </w:r>
    </w:p>
    <w:p w:rsidR="0017419C" w:rsidRPr="0017419C" w:rsidRDefault="0017419C" w:rsidP="0017419C">
      <w:pPr>
        <w:widowControl/>
        <w:spacing w:line="340" w:lineRule="atLeast"/>
        <w:ind w:left="709"/>
        <w:rPr>
          <w:sz w:val="20"/>
        </w:rPr>
      </w:pPr>
      <w:r w:rsidRPr="0017419C">
        <w:rPr>
          <w:sz w:val="20"/>
        </w:rPr>
        <w:t xml:space="preserve">- Aceptable: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Estado del mobiliario </w:t>
      </w:r>
    </w:p>
    <w:p w:rsidR="0017419C" w:rsidRPr="0017419C" w:rsidRDefault="0017419C" w:rsidP="0017419C">
      <w:pPr>
        <w:widowControl/>
        <w:spacing w:line="340" w:lineRule="atLeast"/>
        <w:ind w:left="284" w:firstLine="425"/>
        <w:rPr>
          <w:sz w:val="20"/>
        </w:rPr>
      </w:pPr>
      <w:r w:rsidRPr="0017419C">
        <w:rPr>
          <w:sz w:val="20"/>
        </w:rPr>
        <w:t xml:space="preserve">- Muy cuidado: 2 puntos. </w:t>
      </w:r>
    </w:p>
    <w:p w:rsidR="0017419C" w:rsidRPr="0017419C" w:rsidRDefault="0017419C" w:rsidP="0017419C">
      <w:pPr>
        <w:widowControl/>
        <w:spacing w:line="340" w:lineRule="atLeast"/>
        <w:ind w:left="284" w:firstLine="425"/>
        <w:rPr>
          <w:sz w:val="20"/>
        </w:rPr>
      </w:pPr>
      <w:r w:rsidRPr="0017419C">
        <w:rPr>
          <w:sz w:val="20"/>
        </w:rPr>
        <w:t xml:space="preserve">- Aceptable: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Estilo del mobiliario </w:t>
      </w:r>
    </w:p>
    <w:p w:rsidR="0017419C" w:rsidRPr="0017419C" w:rsidRDefault="0017419C" w:rsidP="0017419C">
      <w:pPr>
        <w:widowControl/>
        <w:spacing w:line="340" w:lineRule="atLeast"/>
        <w:ind w:left="284" w:firstLine="425"/>
        <w:rPr>
          <w:sz w:val="20"/>
        </w:rPr>
      </w:pPr>
      <w:r w:rsidRPr="0017419C">
        <w:rPr>
          <w:sz w:val="20"/>
        </w:rPr>
        <w:t xml:space="preserve">- Tradicional: 2 puntos. </w:t>
      </w:r>
    </w:p>
    <w:p w:rsidR="0017419C" w:rsidRPr="0017419C" w:rsidRDefault="0017419C" w:rsidP="0017419C">
      <w:pPr>
        <w:widowControl/>
        <w:spacing w:line="340" w:lineRule="atLeast"/>
        <w:ind w:left="284" w:firstLine="425"/>
        <w:rPr>
          <w:sz w:val="20"/>
        </w:rPr>
      </w:pPr>
      <w:r w:rsidRPr="0017419C">
        <w:rPr>
          <w:sz w:val="20"/>
        </w:rPr>
        <w:t xml:space="preserve">- Moderno acorde: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Elementos de decoración </w:t>
      </w:r>
    </w:p>
    <w:p w:rsidR="0017419C" w:rsidRPr="0017419C" w:rsidRDefault="0017419C" w:rsidP="0017419C">
      <w:pPr>
        <w:widowControl/>
        <w:spacing w:line="340" w:lineRule="atLeast"/>
        <w:ind w:left="284" w:firstLine="425"/>
        <w:rPr>
          <w:sz w:val="20"/>
        </w:rPr>
      </w:pPr>
      <w:r w:rsidRPr="0017419C">
        <w:rPr>
          <w:sz w:val="20"/>
        </w:rPr>
        <w:t xml:space="preserve">- De carácter rural: 2 puntos. </w:t>
      </w:r>
    </w:p>
    <w:p w:rsidR="0017419C" w:rsidRPr="0017419C" w:rsidRDefault="0017419C" w:rsidP="0017419C">
      <w:pPr>
        <w:widowControl/>
        <w:spacing w:line="340" w:lineRule="atLeast"/>
        <w:ind w:left="284" w:firstLine="425"/>
        <w:rPr>
          <w:sz w:val="20"/>
        </w:rPr>
      </w:pPr>
      <w:r w:rsidRPr="0017419C">
        <w:rPr>
          <w:sz w:val="20"/>
        </w:rPr>
        <w:t xml:space="preserve">- De carácter no rural y agradable: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left="284"/>
        <w:rPr>
          <w:sz w:val="20"/>
        </w:rPr>
      </w:pPr>
      <w:r w:rsidRPr="0017419C">
        <w:rPr>
          <w:sz w:val="20"/>
        </w:rPr>
        <w:t xml:space="preserve">- Armarios </w:t>
      </w:r>
    </w:p>
    <w:p w:rsidR="0017419C" w:rsidRPr="0017419C" w:rsidRDefault="0017419C" w:rsidP="0017419C">
      <w:pPr>
        <w:widowControl/>
        <w:spacing w:line="340" w:lineRule="atLeast"/>
        <w:ind w:left="284" w:firstLine="425"/>
        <w:rPr>
          <w:sz w:val="20"/>
        </w:rPr>
      </w:pPr>
      <w:r w:rsidRPr="0017419C">
        <w:rPr>
          <w:sz w:val="20"/>
        </w:rPr>
        <w:t xml:space="preserve">- Dimensiones superiores a 60 x 1,10: 2 puntos. </w:t>
      </w:r>
    </w:p>
    <w:p w:rsidR="0017419C" w:rsidRPr="0017419C" w:rsidRDefault="0017419C" w:rsidP="0017419C">
      <w:pPr>
        <w:widowControl/>
        <w:spacing w:line="340" w:lineRule="atLeast"/>
        <w:ind w:left="284" w:firstLine="425"/>
        <w:rPr>
          <w:sz w:val="20"/>
        </w:rPr>
      </w:pPr>
      <w:r w:rsidRPr="0017419C">
        <w:rPr>
          <w:sz w:val="20"/>
        </w:rPr>
        <w:t xml:space="preserve">- Dimensiones inferiores a 60 x 1,10 o empotrados: 1 punto. </w:t>
      </w:r>
    </w:p>
    <w:p w:rsidR="0017419C" w:rsidRPr="0017419C" w:rsidRDefault="0017419C" w:rsidP="0017419C">
      <w:pPr>
        <w:widowControl/>
        <w:spacing w:line="340" w:lineRule="atLeast"/>
        <w:rPr>
          <w:sz w:val="20"/>
        </w:rPr>
      </w:pPr>
    </w:p>
    <w:p w:rsidR="0017419C" w:rsidRPr="0017419C" w:rsidRDefault="0017419C" w:rsidP="0017419C">
      <w:pPr>
        <w:widowControl/>
        <w:spacing w:line="340" w:lineRule="atLeast"/>
        <w:rPr>
          <w:b/>
          <w:i/>
          <w:sz w:val="20"/>
        </w:rPr>
      </w:pPr>
      <w:r w:rsidRPr="0017419C">
        <w:rPr>
          <w:b/>
          <w:i/>
          <w:sz w:val="20"/>
        </w:rPr>
        <w:t xml:space="preserve">6. Baños de la Casa Rural. Características puntuables </w:t>
      </w:r>
    </w:p>
    <w:p w:rsidR="0017419C" w:rsidRPr="0017419C" w:rsidRDefault="0017419C" w:rsidP="0017419C">
      <w:pPr>
        <w:widowControl/>
        <w:spacing w:line="340" w:lineRule="atLeast"/>
        <w:rPr>
          <w:sz w:val="20"/>
        </w:rPr>
      </w:pPr>
    </w:p>
    <w:p w:rsidR="0017419C" w:rsidRPr="0017419C" w:rsidRDefault="0017419C" w:rsidP="0017419C">
      <w:pPr>
        <w:widowControl/>
        <w:tabs>
          <w:tab w:val="left" w:pos="142"/>
        </w:tabs>
        <w:spacing w:line="340" w:lineRule="atLeast"/>
        <w:ind w:firstLine="284"/>
        <w:rPr>
          <w:sz w:val="20"/>
        </w:rPr>
      </w:pPr>
      <w:r w:rsidRPr="0017419C">
        <w:rPr>
          <w:sz w:val="20"/>
        </w:rPr>
        <w:t xml:space="preserve">- Proporción baños/ plazas de alojamiento </w:t>
      </w:r>
    </w:p>
    <w:p w:rsidR="0017419C" w:rsidRPr="0017419C" w:rsidRDefault="0017419C" w:rsidP="0017419C">
      <w:pPr>
        <w:widowControl/>
        <w:tabs>
          <w:tab w:val="left" w:pos="142"/>
        </w:tabs>
        <w:spacing w:line="340" w:lineRule="atLeast"/>
        <w:ind w:left="567" w:firstLine="142"/>
        <w:rPr>
          <w:sz w:val="20"/>
        </w:rPr>
      </w:pPr>
      <w:r w:rsidRPr="0017419C">
        <w:rPr>
          <w:sz w:val="20"/>
        </w:rPr>
        <w:t xml:space="preserve">- 1 baño cada 2 plazas de alojamiento: 3 puntos. </w:t>
      </w:r>
    </w:p>
    <w:p w:rsidR="0017419C" w:rsidRPr="0017419C" w:rsidRDefault="0017419C" w:rsidP="0017419C">
      <w:pPr>
        <w:widowControl/>
        <w:tabs>
          <w:tab w:val="left" w:pos="142"/>
        </w:tabs>
        <w:spacing w:line="340" w:lineRule="atLeast"/>
        <w:ind w:left="567" w:firstLine="142"/>
        <w:rPr>
          <w:sz w:val="20"/>
        </w:rPr>
      </w:pPr>
      <w:r w:rsidRPr="0017419C">
        <w:rPr>
          <w:sz w:val="20"/>
        </w:rPr>
        <w:t xml:space="preserve">- 1 baño cada 3 </w:t>
      </w:r>
      <w:r w:rsidRPr="0017419C">
        <w:rPr>
          <w:color w:val="1F497D"/>
          <w:sz w:val="20"/>
        </w:rPr>
        <w:t>ó 4</w:t>
      </w:r>
      <w:r w:rsidRPr="0017419C">
        <w:rPr>
          <w:color w:val="FF0000"/>
          <w:sz w:val="20"/>
        </w:rPr>
        <w:t xml:space="preserve"> </w:t>
      </w:r>
      <w:r w:rsidRPr="0017419C">
        <w:rPr>
          <w:sz w:val="20"/>
        </w:rPr>
        <w:t xml:space="preserve">plazas de alojamiento: 2 puntos. </w:t>
      </w:r>
    </w:p>
    <w:p w:rsidR="0017419C" w:rsidRPr="0017419C" w:rsidRDefault="0017419C" w:rsidP="0017419C">
      <w:pPr>
        <w:widowControl/>
        <w:tabs>
          <w:tab w:val="left" w:pos="142"/>
        </w:tabs>
        <w:spacing w:line="340" w:lineRule="atLeast"/>
        <w:ind w:left="567" w:firstLine="142"/>
        <w:rPr>
          <w:sz w:val="20"/>
        </w:rPr>
      </w:pPr>
      <w:r w:rsidRPr="0017419C">
        <w:rPr>
          <w:sz w:val="20"/>
        </w:rPr>
        <w:t xml:space="preserve">- 1 baño cada 5 o 6 plazas de alojamiento: 1 punto. </w:t>
      </w:r>
    </w:p>
    <w:p w:rsidR="0017419C" w:rsidRPr="0017419C" w:rsidRDefault="0017419C" w:rsidP="0017419C">
      <w:pPr>
        <w:widowControl/>
        <w:spacing w:line="340" w:lineRule="atLeast"/>
        <w:ind w:firstLine="284"/>
        <w:rPr>
          <w:sz w:val="20"/>
        </w:rPr>
      </w:pPr>
    </w:p>
    <w:p w:rsidR="0017419C" w:rsidRPr="0017419C" w:rsidRDefault="0017419C" w:rsidP="0017419C">
      <w:pPr>
        <w:widowControl/>
        <w:spacing w:line="340" w:lineRule="atLeast"/>
        <w:ind w:firstLine="284"/>
        <w:rPr>
          <w:sz w:val="20"/>
        </w:rPr>
      </w:pPr>
      <w:r w:rsidRPr="0017419C">
        <w:rPr>
          <w:sz w:val="20"/>
        </w:rPr>
        <w:t xml:space="preserve">- Proporción de baños en alojamientos de más de una planta </w:t>
      </w:r>
    </w:p>
    <w:p w:rsidR="0017419C" w:rsidRPr="0017419C" w:rsidRDefault="0017419C" w:rsidP="0017419C">
      <w:pPr>
        <w:widowControl/>
        <w:spacing w:line="340" w:lineRule="atLeast"/>
        <w:ind w:left="567" w:firstLine="142"/>
        <w:rPr>
          <w:sz w:val="20"/>
        </w:rPr>
      </w:pPr>
      <w:r w:rsidRPr="0017419C">
        <w:rPr>
          <w:sz w:val="20"/>
        </w:rPr>
        <w:t xml:space="preserve">- Un baño por planta: 1 punto. </w:t>
      </w:r>
    </w:p>
    <w:p w:rsidR="0017419C" w:rsidRPr="0017419C" w:rsidRDefault="0017419C" w:rsidP="0017419C">
      <w:pPr>
        <w:widowControl/>
        <w:spacing w:line="340" w:lineRule="atLeast"/>
        <w:ind w:left="851"/>
        <w:rPr>
          <w:color w:val="1F497D"/>
          <w:sz w:val="18"/>
          <w:szCs w:val="18"/>
        </w:rPr>
      </w:pPr>
      <w:r w:rsidRPr="0017419C">
        <w:rPr>
          <w:color w:val="1F497D"/>
          <w:sz w:val="18"/>
          <w:szCs w:val="18"/>
        </w:rPr>
        <w:t xml:space="preserve">Si la casa rural sólo tiene una planta NO se puntúa. </w:t>
      </w:r>
    </w:p>
    <w:p w:rsidR="0017419C" w:rsidRDefault="0017419C" w:rsidP="0017419C">
      <w:pPr>
        <w:widowControl/>
        <w:spacing w:line="340" w:lineRule="atLeast"/>
        <w:ind w:firstLine="284"/>
        <w:rPr>
          <w:sz w:val="20"/>
        </w:rPr>
      </w:pPr>
    </w:p>
    <w:p w:rsidR="00300567" w:rsidRPr="0017419C" w:rsidRDefault="00300567" w:rsidP="0017419C">
      <w:pPr>
        <w:widowControl/>
        <w:spacing w:line="340" w:lineRule="atLeast"/>
        <w:ind w:firstLine="284"/>
        <w:rPr>
          <w:sz w:val="20"/>
        </w:rPr>
      </w:pPr>
    </w:p>
    <w:p w:rsidR="0017419C" w:rsidRPr="0017419C" w:rsidRDefault="0017419C" w:rsidP="0017419C">
      <w:pPr>
        <w:widowControl/>
        <w:spacing w:line="340" w:lineRule="atLeast"/>
        <w:ind w:firstLine="284"/>
        <w:rPr>
          <w:sz w:val="20"/>
        </w:rPr>
      </w:pPr>
      <w:r w:rsidRPr="0017419C">
        <w:rPr>
          <w:sz w:val="20"/>
        </w:rPr>
        <w:t xml:space="preserve">- Dotación de Lencería para el baño </w:t>
      </w:r>
    </w:p>
    <w:p w:rsidR="0017419C" w:rsidRPr="0017419C" w:rsidRDefault="0017419C" w:rsidP="0017419C">
      <w:pPr>
        <w:widowControl/>
        <w:tabs>
          <w:tab w:val="left" w:pos="567"/>
        </w:tabs>
        <w:spacing w:line="340" w:lineRule="atLeast"/>
        <w:ind w:left="567" w:firstLine="142"/>
        <w:rPr>
          <w:sz w:val="20"/>
        </w:rPr>
      </w:pPr>
      <w:r w:rsidRPr="0017419C">
        <w:rPr>
          <w:sz w:val="20"/>
        </w:rPr>
        <w:t xml:space="preserve">-1 toalla de baño, 1 lavabo y alfombrilla por plaza de alojamiento: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firstLine="284"/>
        <w:rPr>
          <w:sz w:val="20"/>
        </w:rPr>
      </w:pPr>
      <w:r w:rsidRPr="0017419C">
        <w:rPr>
          <w:sz w:val="20"/>
        </w:rPr>
        <w:t xml:space="preserve">- Equipamiento del baño </w:t>
      </w:r>
    </w:p>
    <w:p w:rsidR="0017419C" w:rsidRPr="0017419C" w:rsidRDefault="0017419C" w:rsidP="0017419C">
      <w:pPr>
        <w:widowControl/>
        <w:spacing w:line="340" w:lineRule="atLeast"/>
        <w:ind w:left="709"/>
        <w:rPr>
          <w:sz w:val="20"/>
        </w:rPr>
      </w:pPr>
      <w:r w:rsidRPr="0017419C">
        <w:rPr>
          <w:sz w:val="20"/>
        </w:rPr>
        <w:t xml:space="preserve">-Bañera, espejo, iluminación, enchufe, papelera con tapa, escobilla y armario estantería: 1 punto. </w:t>
      </w:r>
    </w:p>
    <w:p w:rsidR="0017419C" w:rsidRPr="0017419C" w:rsidRDefault="0017419C" w:rsidP="0017419C">
      <w:pPr>
        <w:widowControl/>
        <w:spacing w:line="340" w:lineRule="atLeast"/>
        <w:ind w:left="709"/>
        <w:rPr>
          <w:sz w:val="20"/>
        </w:rPr>
      </w:pPr>
      <w:r w:rsidRPr="0017419C">
        <w:rPr>
          <w:sz w:val="20"/>
        </w:rPr>
        <w:t xml:space="preserve">-Secador de toallas: 1 punto. </w:t>
      </w:r>
    </w:p>
    <w:p w:rsidR="0017419C" w:rsidRPr="0017419C" w:rsidRDefault="0017419C" w:rsidP="0017419C">
      <w:pPr>
        <w:widowControl/>
        <w:spacing w:line="340" w:lineRule="atLeast"/>
        <w:ind w:left="709"/>
        <w:rPr>
          <w:color w:val="FF0000"/>
          <w:sz w:val="20"/>
        </w:rPr>
      </w:pPr>
      <w:r w:rsidRPr="0017419C">
        <w:rPr>
          <w:sz w:val="20"/>
        </w:rPr>
        <w:t xml:space="preserve">-Secador de pelo: 1 punto. </w:t>
      </w:r>
    </w:p>
    <w:p w:rsidR="0017419C" w:rsidRPr="0017419C" w:rsidRDefault="0017419C" w:rsidP="0017419C">
      <w:pPr>
        <w:widowControl/>
        <w:spacing w:line="200" w:lineRule="atLeast"/>
        <w:rPr>
          <w:sz w:val="20"/>
        </w:rPr>
      </w:pPr>
    </w:p>
    <w:p w:rsidR="0017419C" w:rsidRPr="0017419C" w:rsidRDefault="0017419C" w:rsidP="0017419C">
      <w:pPr>
        <w:widowControl/>
        <w:spacing w:line="340" w:lineRule="atLeast"/>
        <w:ind w:firstLine="284"/>
        <w:rPr>
          <w:sz w:val="20"/>
        </w:rPr>
      </w:pPr>
      <w:r w:rsidRPr="0017419C">
        <w:rPr>
          <w:sz w:val="20"/>
        </w:rPr>
        <w:t xml:space="preserve">Superficie </w:t>
      </w:r>
      <w:r w:rsidRPr="0017419C">
        <w:rPr>
          <w:i/>
          <w:color w:val="1F497D"/>
          <w:sz w:val="18"/>
          <w:szCs w:val="18"/>
        </w:rPr>
        <w:t>(todos)</w:t>
      </w:r>
      <w:r w:rsidRPr="0017419C">
        <w:rPr>
          <w:sz w:val="20"/>
        </w:rPr>
        <w:t xml:space="preserve"> </w:t>
      </w:r>
    </w:p>
    <w:p w:rsidR="0017419C" w:rsidRPr="0017419C" w:rsidRDefault="0017419C" w:rsidP="0017419C">
      <w:pPr>
        <w:widowControl/>
        <w:spacing w:line="340" w:lineRule="atLeast"/>
        <w:ind w:left="567" w:firstLine="284"/>
        <w:rPr>
          <w:sz w:val="20"/>
        </w:rPr>
      </w:pPr>
      <w:r w:rsidRPr="0017419C">
        <w:rPr>
          <w:sz w:val="20"/>
        </w:rPr>
        <w:t>-Superior a 3 m</w:t>
      </w:r>
      <w:r w:rsidRPr="0017419C">
        <w:rPr>
          <w:sz w:val="20"/>
          <w:vertAlign w:val="superscript"/>
        </w:rPr>
        <w:t>2</w:t>
      </w:r>
      <w:r w:rsidRPr="0017419C">
        <w:rPr>
          <w:sz w:val="20"/>
        </w:rPr>
        <w:t xml:space="preserve">: 1 punto. </w:t>
      </w:r>
    </w:p>
    <w:p w:rsidR="0017419C" w:rsidRPr="0017419C" w:rsidRDefault="0017419C" w:rsidP="0017419C">
      <w:pPr>
        <w:widowControl/>
        <w:spacing w:line="340" w:lineRule="atLeast"/>
        <w:rPr>
          <w:rFonts w:cs="Arial"/>
          <w:b/>
          <w:sz w:val="20"/>
        </w:rPr>
      </w:pPr>
    </w:p>
    <w:p w:rsidR="001E360E" w:rsidRDefault="001E360E">
      <w:pPr>
        <w:widowControl/>
        <w:jc w:val="left"/>
        <w:rPr>
          <w:rFonts w:cs="Arial"/>
          <w:b/>
          <w:sz w:val="20"/>
        </w:rPr>
      </w:pPr>
      <w:r>
        <w:rPr>
          <w:rFonts w:cs="Arial"/>
          <w:b/>
          <w:sz w:val="20"/>
        </w:rPr>
        <w:br w:type="page"/>
      </w:r>
    </w:p>
    <w:p w:rsidR="0017419C" w:rsidRPr="0017419C" w:rsidRDefault="0017419C" w:rsidP="0017419C">
      <w:pPr>
        <w:widowControl/>
        <w:rPr>
          <w:rFonts w:cs="Arial"/>
          <w:b/>
          <w:sz w:val="20"/>
        </w:rPr>
      </w:pPr>
    </w:p>
    <w:p w:rsidR="0017419C" w:rsidRPr="0017419C" w:rsidRDefault="0017419C" w:rsidP="0017419C">
      <w:pPr>
        <w:widowControl/>
        <w:rPr>
          <w:rFonts w:cs="Arial"/>
          <w:b/>
          <w:sz w:val="20"/>
        </w:rPr>
      </w:pPr>
      <w:r w:rsidRPr="0017419C">
        <w:rPr>
          <w:rFonts w:cs="Arial"/>
          <w:b/>
          <w:sz w:val="20"/>
        </w:rPr>
        <w:t>EJEMPLOS DECORACIÓN SALÓN:</w:t>
      </w:r>
    </w:p>
    <w:p w:rsidR="0017419C" w:rsidRPr="0017419C" w:rsidRDefault="0017419C" w:rsidP="0017419C">
      <w:pPr>
        <w:widowControl/>
        <w:rPr>
          <w:rFonts w:cs="Arial"/>
          <w:b/>
          <w:sz w:val="20"/>
        </w:rPr>
      </w:pPr>
    </w:p>
    <w:p w:rsidR="0017419C" w:rsidRPr="0017419C" w:rsidRDefault="0017419C" w:rsidP="0017419C">
      <w:pPr>
        <w:widowControl/>
        <w:rPr>
          <w:rFonts w:cs="Arial"/>
          <w:b/>
          <w:sz w:val="20"/>
        </w:rPr>
      </w:pPr>
    </w:p>
    <w:p w:rsidR="0017419C" w:rsidRPr="0017419C" w:rsidRDefault="001A1281" w:rsidP="0017419C">
      <w:pPr>
        <w:widowControl/>
        <w:rPr>
          <w:rFonts w:cs="Arial"/>
          <w:b/>
          <w:sz w:val="20"/>
        </w:rPr>
      </w:pPr>
      <w:r>
        <w:rPr>
          <w:rFonts w:ascii="Times New Roman" w:hAnsi="Times New Roman"/>
          <w:noProof/>
          <w:sz w:val="24"/>
          <w:szCs w:val="24"/>
        </w:rPr>
        <w:drawing>
          <wp:inline distT="0" distB="0" distL="0" distR="0">
            <wp:extent cx="5400000" cy="3678397"/>
            <wp:effectExtent l="0" t="0" r="0" b="0"/>
            <wp:docPr id="2" name="Imagen 2" descr="http://mendiburu.es/wp-content/uploads/2015/04/distribu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mendiburu.es/wp-content/uploads/2015/04/distribuid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3678397"/>
                    </a:xfrm>
                    <a:prstGeom prst="rect">
                      <a:avLst/>
                    </a:prstGeom>
                    <a:noFill/>
                    <a:ln>
                      <a:noFill/>
                    </a:ln>
                  </pic:spPr>
                </pic:pic>
              </a:graphicData>
            </a:graphic>
          </wp:inline>
        </w:drawing>
      </w:r>
    </w:p>
    <w:p w:rsidR="0017419C" w:rsidRPr="0017419C" w:rsidRDefault="0017419C" w:rsidP="0017419C">
      <w:pPr>
        <w:widowControl/>
        <w:rPr>
          <w:rFonts w:cs="Arial"/>
          <w:b/>
          <w:sz w:val="20"/>
        </w:rPr>
      </w:pPr>
    </w:p>
    <w:p w:rsidR="0017419C" w:rsidRPr="0017419C" w:rsidRDefault="0017419C" w:rsidP="0017419C">
      <w:pPr>
        <w:widowControl/>
        <w:rPr>
          <w:rFonts w:cs="Arial"/>
          <w:b/>
          <w:sz w:val="20"/>
        </w:rPr>
      </w:pPr>
    </w:p>
    <w:p w:rsidR="0017419C" w:rsidRPr="0017419C" w:rsidRDefault="0017419C" w:rsidP="0017419C">
      <w:pPr>
        <w:widowControl/>
        <w:rPr>
          <w:rFonts w:cs="Arial"/>
          <w:b/>
          <w:sz w:val="20"/>
        </w:rPr>
      </w:pPr>
    </w:p>
    <w:p w:rsidR="0017419C" w:rsidRPr="0017419C" w:rsidRDefault="001A1281" w:rsidP="0017419C">
      <w:pPr>
        <w:widowControl/>
        <w:rPr>
          <w:rFonts w:cs="Arial"/>
          <w:b/>
          <w:sz w:val="20"/>
        </w:rPr>
      </w:pPr>
      <w:r>
        <w:rPr>
          <w:rFonts w:ascii="Times New Roman" w:hAnsi="Times New Roman"/>
          <w:noProof/>
          <w:sz w:val="24"/>
          <w:szCs w:val="24"/>
        </w:rPr>
        <w:drawing>
          <wp:inline distT="0" distB="0" distL="0" distR="0">
            <wp:extent cx="5400000" cy="3058560"/>
            <wp:effectExtent l="0" t="0" r="0" b="8890"/>
            <wp:docPr id="3" name="Imagen 4" descr="Resultado de imagen de Casa rural Azpikoetx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de Casa rural Azpikoetx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3058560"/>
                    </a:xfrm>
                    <a:prstGeom prst="rect">
                      <a:avLst/>
                    </a:prstGeom>
                    <a:noFill/>
                    <a:ln>
                      <a:noFill/>
                    </a:ln>
                  </pic:spPr>
                </pic:pic>
              </a:graphicData>
            </a:graphic>
          </wp:inline>
        </w:drawing>
      </w:r>
    </w:p>
    <w:p w:rsidR="0017419C" w:rsidRDefault="0017419C" w:rsidP="0017419C">
      <w:pPr>
        <w:widowControl/>
        <w:rPr>
          <w:rFonts w:cs="Arial"/>
          <w:b/>
          <w:sz w:val="20"/>
        </w:rPr>
      </w:pPr>
    </w:p>
    <w:p w:rsidR="001E360E" w:rsidRDefault="001E360E">
      <w:pPr>
        <w:widowControl/>
        <w:jc w:val="left"/>
        <w:rPr>
          <w:rFonts w:cs="Arial"/>
          <w:b/>
          <w:sz w:val="20"/>
        </w:rPr>
      </w:pPr>
      <w:r>
        <w:rPr>
          <w:rFonts w:cs="Arial"/>
          <w:b/>
          <w:sz w:val="20"/>
        </w:rPr>
        <w:br w:type="page"/>
      </w:r>
    </w:p>
    <w:p w:rsidR="001E360E" w:rsidRPr="0017419C" w:rsidRDefault="001E360E" w:rsidP="0017419C">
      <w:pPr>
        <w:widowControl/>
        <w:rPr>
          <w:rFonts w:cs="Arial"/>
          <w:b/>
          <w:sz w:val="20"/>
        </w:rPr>
      </w:pPr>
    </w:p>
    <w:p w:rsidR="0017419C" w:rsidRPr="0017419C" w:rsidRDefault="0017419C" w:rsidP="0017419C">
      <w:pPr>
        <w:widowControl/>
        <w:rPr>
          <w:rFonts w:cs="Arial"/>
          <w:b/>
          <w:sz w:val="20"/>
        </w:rPr>
      </w:pPr>
      <w:r w:rsidRPr="0017419C">
        <w:rPr>
          <w:rFonts w:cs="Arial"/>
          <w:b/>
          <w:sz w:val="20"/>
        </w:rPr>
        <w:t>EJEMPLOS MOBILIARIO Y DECORACIÓN DORMITORIOS:</w:t>
      </w:r>
    </w:p>
    <w:p w:rsidR="0017419C" w:rsidRPr="0017419C" w:rsidRDefault="0017419C" w:rsidP="0017419C">
      <w:pPr>
        <w:widowControl/>
        <w:rPr>
          <w:rFonts w:cs="Arial"/>
          <w:b/>
          <w:sz w:val="20"/>
        </w:rPr>
      </w:pPr>
    </w:p>
    <w:p w:rsidR="0017419C" w:rsidRPr="0017419C" w:rsidRDefault="0017419C" w:rsidP="0017419C">
      <w:pPr>
        <w:widowControl/>
        <w:rPr>
          <w:rFonts w:cs="Arial"/>
          <w:b/>
          <w:sz w:val="20"/>
        </w:rPr>
      </w:pPr>
    </w:p>
    <w:p w:rsidR="0017419C" w:rsidRPr="0017419C" w:rsidRDefault="001A1281" w:rsidP="0017419C">
      <w:pPr>
        <w:widowControl/>
        <w:rPr>
          <w:rFonts w:cs="Arial"/>
          <w:b/>
          <w:sz w:val="20"/>
        </w:rPr>
      </w:pPr>
      <w:r>
        <w:rPr>
          <w:rFonts w:ascii="Times New Roman" w:hAnsi="Times New Roman"/>
          <w:noProof/>
          <w:sz w:val="24"/>
          <w:szCs w:val="24"/>
        </w:rPr>
        <w:drawing>
          <wp:inline distT="0" distB="0" distL="0" distR="0">
            <wp:extent cx="5400000" cy="3672378"/>
            <wp:effectExtent l="0" t="0" r="0" b="4445"/>
            <wp:docPr id="4" name="Imagen 1" descr="http://mendiburu.es/wp-content/uploads/2015/04/dorm-ver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mendiburu.es/wp-content/uploads/2015/04/dorm-verd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3672378"/>
                    </a:xfrm>
                    <a:prstGeom prst="rect">
                      <a:avLst/>
                    </a:prstGeom>
                    <a:noFill/>
                    <a:ln>
                      <a:noFill/>
                    </a:ln>
                  </pic:spPr>
                </pic:pic>
              </a:graphicData>
            </a:graphic>
          </wp:inline>
        </w:drawing>
      </w:r>
    </w:p>
    <w:p w:rsidR="0017419C" w:rsidRPr="0017419C" w:rsidRDefault="0017419C" w:rsidP="0017419C">
      <w:pPr>
        <w:widowControl/>
        <w:rPr>
          <w:rFonts w:cs="Arial"/>
          <w:b/>
          <w:sz w:val="20"/>
        </w:rPr>
      </w:pPr>
    </w:p>
    <w:p w:rsidR="0017419C" w:rsidRPr="0017419C" w:rsidRDefault="001A1281" w:rsidP="0017419C">
      <w:pPr>
        <w:widowControl/>
        <w:rPr>
          <w:rFonts w:cs="Arial"/>
          <w:b/>
          <w:sz w:val="20"/>
        </w:rPr>
      </w:pPr>
      <w:r>
        <w:rPr>
          <w:rFonts w:ascii="Times New Roman" w:hAnsi="Times New Roman"/>
          <w:noProof/>
          <w:sz w:val="24"/>
          <w:szCs w:val="24"/>
        </w:rPr>
        <w:lastRenderedPageBreak/>
        <w:drawing>
          <wp:inline distT="0" distB="0" distL="0" distR="0">
            <wp:extent cx="5400000" cy="3585390"/>
            <wp:effectExtent l="0" t="0" r="0" b="0"/>
            <wp:docPr id="5" name="Imagen 5" descr="Resultado de imagen de Casa rural Azpikoetx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de Casa rural Azpikoetxe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585390"/>
                    </a:xfrm>
                    <a:prstGeom prst="rect">
                      <a:avLst/>
                    </a:prstGeom>
                    <a:noFill/>
                    <a:ln>
                      <a:noFill/>
                    </a:ln>
                  </pic:spPr>
                </pic:pic>
              </a:graphicData>
            </a:graphic>
          </wp:inline>
        </w:drawing>
      </w:r>
    </w:p>
    <w:p w:rsidR="0017419C" w:rsidRPr="0017419C" w:rsidRDefault="0017419C" w:rsidP="0017419C">
      <w:pPr>
        <w:widowControl/>
        <w:rPr>
          <w:rFonts w:cs="Arial"/>
          <w:b/>
          <w:sz w:val="20"/>
        </w:rPr>
      </w:pPr>
    </w:p>
    <w:sectPr w:rsidR="0017419C" w:rsidRPr="0017419C" w:rsidSect="0017047F">
      <w:headerReference w:type="default" r:id="rId12"/>
      <w:footerReference w:type="default" r:id="rId13"/>
      <w:pgSz w:w="11906" w:h="16838"/>
      <w:pgMar w:top="567" w:right="1134" w:bottom="568" w:left="1701" w:header="534"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A72" w:rsidRDefault="00097A72">
      <w:r>
        <w:separator/>
      </w:r>
    </w:p>
  </w:endnote>
  <w:endnote w:type="continuationSeparator" w:id="0">
    <w:p w:rsidR="00097A72" w:rsidRDefault="00097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C03" w:rsidRPr="00D13C03" w:rsidRDefault="00D13C03" w:rsidP="00D13C03">
    <w:pPr>
      <w:pStyle w:val="Piedepgina"/>
      <w:tabs>
        <w:tab w:val="clear" w:pos="4252"/>
        <w:tab w:val="clear" w:pos="8504"/>
      </w:tabs>
      <w:jc w:val="center"/>
      <w:rPr>
        <w:rFonts w:cs="Arial"/>
        <w:color w:val="808080"/>
        <w:sz w:val="16"/>
        <w:szCs w:val="16"/>
      </w:rPr>
    </w:pPr>
    <w:r w:rsidRPr="00D13C03">
      <w:rPr>
        <w:rFonts w:cs="Arial"/>
        <w:color w:val="808080"/>
        <w:sz w:val="16"/>
        <w:szCs w:val="16"/>
      </w:rPr>
      <w:fldChar w:fldCharType="begin"/>
    </w:r>
    <w:r w:rsidRPr="00D13C03">
      <w:rPr>
        <w:rFonts w:cs="Arial"/>
        <w:color w:val="808080"/>
        <w:sz w:val="16"/>
        <w:szCs w:val="16"/>
      </w:rPr>
      <w:instrText xml:space="preserve"> TIME \@ "dd/MM/yyyy" </w:instrText>
    </w:r>
    <w:r w:rsidRPr="00D13C03">
      <w:rPr>
        <w:rFonts w:cs="Arial"/>
        <w:color w:val="808080"/>
        <w:sz w:val="16"/>
        <w:szCs w:val="16"/>
      </w:rPr>
      <w:fldChar w:fldCharType="separate"/>
    </w:r>
    <w:r w:rsidR="001E360E">
      <w:rPr>
        <w:rFonts w:cs="Arial"/>
        <w:noProof/>
        <w:color w:val="808080"/>
        <w:sz w:val="16"/>
        <w:szCs w:val="16"/>
      </w:rPr>
      <w:t>24/05/2024</w:t>
    </w:r>
    <w:r w:rsidRPr="00D13C03">
      <w:rPr>
        <w:rFonts w:cs="Arial"/>
        <w:color w:val="808080"/>
        <w:sz w:val="16"/>
        <w:szCs w:val="16"/>
      </w:rPr>
      <w:fldChar w:fldCharType="end"/>
    </w:r>
    <w:r w:rsidRPr="00D13C03">
      <w:rPr>
        <w:rFonts w:cs="Arial"/>
        <w:color w:val="808080"/>
        <w:sz w:val="16"/>
        <w:szCs w:val="16"/>
      </w:rPr>
      <w:tab/>
    </w:r>
    <w:r w:rsidRPr="00D13C03">
      <w:rPr>
        <w:rFonts w:cs="Arial"/>
        <w:color w:val="808080"/>
        <w:sz w:val="16"/>
        <w:szCs w:val="16"/>
      </w:rPr>
      <w:tab/>
    </w:r>
    <w:r>
      <w:rPr>
        <w:rFonts w:cs="Arial"/>
        <w:color w:val="808080"/>
        <w:sz w:val="16"/>
        <w:szCs w:val="16"/>
      </w:rPr>
      <w:tab/>
    </w:r>
    <w:r>
      <w:rPr>
        <w:rFonts w:cs="Arial"/>
        <w:color w:val="808080"/>
        <w:sz w:val="16"/>
        <w:szCs w:val="16"/>
      </w:rPr>
      <w:tab/>
    </w:r>
    <w:r>
      <w:rPr>
        <w:rFonts w:cs="Arial"/>
        <w:color w:val="808080"/>
        <w:sz w:val="16"/>
        <w:szCs w:val="16"/>
      </w:rPr>
      <w:tab/>
    </w:r>
    <w:r>
      <w:rPr>
        <w:rFonts w:cs="Arial"/>
        <w:color w:val="808080"/>
        <w:sz w:val="16"/>
        <w:szCs w:val="16"/>
      </w:rPr>
      <w:tab/>
    </w:r>
    <w:r>
      <w:rPr>
        <w:rFonts w:cs="Arial"/>
        <w:color w:val="808080"/>
        <w:sz w:val="16"/>
        <w:szCs w:val="16"/>
      </w:rPr>
      <w:tab/>
    </w:r>
    <w:r>
      <w:rPr>
        <w:rFonts w:cs="Arial"/>
        <w:color w:val="808080"/>
        <w:sz w:val="16"/>
        <w:szCs w:val="16"/>
      </w:rPr>
      <w:tab/>
    </w:r>
    <w:r>
      <w:rPr>
        <w:rFonts w:cs="Arial"/>
        <w:color w:val="808080"/>
        <w:sz w:val="16"/>
        <w:szCs w:val="16"/>
      </w:rPr>
      <w:tab/>
    </w:r>
    <w:r>
      <w:rPr>
        <w:rFonts w:cs="Arial"/>
        <w:color w:val="808080"/>
        <w:sz w:val="16"/>
        <w:szCs w:val="16"/>
      </w:rPr>
      <w:tab/>
    </w:r>
    <w:r w:rsidRPr="00D13C03">
      <w:rPr>
        <w:rFonts w:cs="Arial"/>
        <w:color w:val="808080"/>
        <w:sz w:val="16"/>
        <w:szCs w:val="16"/>
      </w:rPr>
      <w:t xml:space="preserve">Página </w:t>
    </w:r>
    <w:r w:rsidRPr="00D13C03">
      <w:rPr>
        <w:rFonts w:cs="Arial"/>
        <w:color w:val="808080"/>
        <w:sz w:val="16"/>
        <w:szCs w:val="16"/>
      </w:rPr>
      <w:fldChar w:fldCharType="begin"/>
    </w:r>
    <w:r w:rsidRPr="00D13C03">
      <w:rPr>
        <w:rFonts w:cs="Arial"/>
        <w:color w:val="808080"/>
        <w:sz w:val="16"/>
        <w:szCs w:val="16"/>
      </w:rPr>
      <w:instrText xml:space="preserve"> PAGE </w:instrText>
    </w:r>
    <w:r w:rsidRPr="00D13C03">
      <w:rPr>
        <w:rFonts w:cs="Arial"/>
        <w:color w:val="808080"/>
        <w:sz w:val="16"/>
        <w:szCs w:val="16"/>
      </w:rPr>
      <w:fldChar w:fldCharType="separate"/>
    </w:r>
    <w:r w:rsidR="00AC3A02">
      <w:rPr>
        <w:rFonts w:cs="Arial"/>
        <w:noProof/>
        <w:color w:val="808080"/>
        <w:sz w:val="16"/>
        <w:szCs w:val="16"/>
      </w:rPr>
      <w:t>6</w:t>
    </w:r>
    <w:r w:rsidRPr="00D13C03">
      <w:rPr>
        <w:rFonts w:cs="Arial"/>
        <w:color w:val="808080"/>
        <w:sz w:val="16"/>
        <w:szCs w:val="16"/>
      </w:rPr>
      <w:fldChar w:fldCharType="end"/>
    </w:r>
    <w:r w:rsidRPr="00D13C03">
      <w:rPr>
        <w:rFonts w:cs="Arial"/>
        <w:color w:val="808080"/>
        <w:sz w:val="16"/>
        <w:szCs w:val="16"/>
      </w:rPr>
      <w:t xml:space="preserve"> de </w:t>
    </w:r>
    <w:r w:rsidRPr="00D13C03">
      <w:rPr>
        <w:rFonts w:cs="Arial"/>
        <w:color w:val="808080"/>
        <w:sz w:val="16"/>
        <w:szCs w:val="16"/>
      </w:rPr>
      <w:fldChar w:fldCharType="begin"/>
    </w:r>
    <w:r w:rsidRPr="00D13C03">
      <w:rPr>
        <w:rFonts w:cs="Arial"/>
        <w:color w:val="808080"/>
        <w:sz w:val="16"/>
        <w:szCs w:val="16"/>
      </w:rPr>
      <w:instrText xml:space="preserve"> NUMPAGES </w:instrText>
    </w:r>
    <w:r w:rsidRPr="00D13C03">
      <w:rPr>
        <w:rFonts w:cs="Arial"/>
        <w:color w:val="808080"/>
        <w:sz w:val="16"/>
        <w:szCs w:val="16"/>
      </w:rPr>
      <w:fldChar w:fldCharType="separate"/>
    </w:r>
    <w:r w:rsidR="00AC3A02">
      <w:rPr>
        <w:rFonts w:cs="Arial"/>
        <w:noProof/>
        <w:color w:val="808080"/>
        <w:sz w:val="16"/>
        <w:szCs w:val="16"/>
      </w:rPr>
      <w:t>7</w:t>
    </w:r>
    <w:r w:rsidRPr="00D13C03">
      <w:rPr>
        <w:rFonts w:cs="Arial"/>
        <w:color w:val="808080"/>
        <w:sz w:val="16"/>
        <w:szCs w:val="16"/>
      </w:rPr>
      <w:fldChar w:fldCharType="end"/>
    </w:r>
  </w:p>
  <w:p w:rsidR="008039D7" w:rsidRDefault="008039D7" w:rsidP="00A97848">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A72" w:rsidRDefault="00097A72">
      <w:r>
        <w:separator/>
      </w:r>
    </w:p>
  </w:footnote>
  <w:footnote w:type="continuationSeparator" w:id="0">
    <w:p w:rsidR="00097A72" w:rsidRDefault="00097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6DC" w:rsidRPr="005F64DB" w:rsidRDefault="001E360E" w:rsidP="008C66DC">
    <w:pPr>
      <w:pStyle w:val="Encabezado"/>
      <w:ind w:left="-709"/>
      <w:rPr>
        <w:sz w:val="16"/>
        <w:lang w:val="it-IT"/>
      </w:rPr>
    </w:pPr>
    <w:r>
      <w:rPr>
        <w:noProof/>
        <w:sz w:val="16"/>
      </w:rPr>
      <w:drawing>
        <wp:anchor distT="0" distB="0" distL="114300" distR="114300" simplePos="0" relativeHeight="251658240" behindDoc="1" locked="0" layoutInCell="1" allowOverlap="1">
          <wp:simplePos x="0" y="0"/>
          <wp:positionH relativeFrom="column">
            <wp:posOffset>-632460</wp:posOffset>
          </wp:positionH>
          <wp:positionV relativeFrom="paragraph">
            <wp:posOffset>-215265</wp:posOffset>
          </wp:positionV>
          <wp:extent cx="6840000" cy="1624227"/>
          <wp:effectExtent l="0" t="0" r="0" b="0"/>
          <wp:wrapTight wrapText="bothSides">
            <wp:wrapPolygon edited="0">
              <wp:start x="0" y="0"/>
              <wp:lineTo x="0" y="21287"/>
              <wp:lineTo x="21538" y="21287"/>
              <wp:lineTo x="2153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Serv Ord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624227"/>
                  </a:xfrm>
                  <a:prstGeom prst="rect">
                    <a:avLst/>
                  </a:prstGeom>
                </pic:spPr>
              </pic:pic>
            </a:graphicData>
          </a:graphic>
          <wp14:sizeRelH relativeFrom="page">
            <wp14:pctWidth>0</wp14:pctWidth>
          </wp14:sizeRelH>
          <wp14:sizeRelV relativeFrom="page">
            <wp14:pctHeight>0</wp14:pctHeight>
          </wp14:sizeRelV>
        </wp:anchor>
      </w:drawing>
    </w:r>
  </w:p>
  <w:p w:rsidR="008039D7" w:rsidRPr="005F64DB" w:rsidRDefault="008039D7">
    <w:pPr>
      <w:pStyle w:val="Encabezado"/>
      <w:rPr>
        <w:sz w:val="16"/>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47199"/>
    <w:multiLevelType w:val="singleLevel"/>
    <w:tmpl w:val="88827FA0"/>
    <w:lvl w:ilvl="0">
      <w:start w:val="1"/>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15D13515"/>
    <w:multiLevelType w:val="multilevel"/>
    <w:tmpl w:val="10607A9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CF51F0B"/>
    <w:multiLevelType w:val="multilevel"/>
    <w:tmpl w:val="61D2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8D6691"/>
    <w:multiLevelType w:val="multilevel"/>
    <w:tmpl w:val="48AEA456"/>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2240498"/>
    <w:multiLevelType w:val="hybridMultilevel"/>
    <w:tmpl w:val="BD8ACB6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243666C6"/>
    <w:multiLevelType w:val="hybridMultilevel"/>
    <w:tmpl w:val="12D6224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26316F05"/>
    <w:multiLevelType w:val="hybridMultilevel"/>
    <w:tmpl w:val="020A7E1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A6B7AF6"/>
    <w:multiLevelType w:val="hybridMultilevel"/>
    <w:tmpl w:val="EF0AF20C"/>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8" w15:restartNumberingAfterBreak="0">
    <w:nsid w:val="30684C22"/>
    <w:multiLevelType w:val="hybridMultilevel"/>
    <w:tmpl w:val="8F7C16B0"/>
    <w:lvl w:ilvl="0" w:tplc="4148D51E">
      <w:start w:val="6"/>
      <w:numFmt w:val="bullet"/>
      <w:lvlText w:val="-"/>
      <w:lvlJc w:val="left"/>
      <w:pPr>
        <w:tabs>
          <w:tab w:val="num" w:pos="600"/>
        </w:tabs>
        <w:ind w:left="600" w:hanging="360"/>
      </w:pPr>
      <w:rPr>
        <w:rFonts w:ascii="Arial" w:eastAsia="Times New Roman" w:hAnsi="Arial" w:cs="Arial" w:hint="default"/>
      </w:rPr>
    </w:lvl>
    <w:lvl w:ilvl="1" w:tplc="0C0A0003" w:tentative="1">
      <w:start w:val="1"/>
      <w:numFmt w:val="bullet"/>
      <w:lvlText w:val="o"/>
      <w:lvlJc w:val="left"/>
      <w:pPr>
        <w:tabs>
          <w:tab w:val="num" w:pos="1320"/>
        </w:tabs>
        <w:ind w:left="1320" w:hanging="360"/>
      </w:pPr>
      <w:rPr>
        <w:rFonts w:ascii="Courier New" w:hAnsi="Courier New" w:cs="Courier New" w:hint="default"/>
      </w:rPr>
    </w:lvl>
    <w:lvl w:ilvl="2" w:tplc="0C0A0005" w:tentative="1">
      <w:start w:val="1"/>
      <w:numFmt w:val="bullet"/>
      <w:lvlText w:val=""/>
      <w:lvlJc w:val="left"/>
      <w:pPr>
        <w:tabs>
          <w:tab w:val="num" w:pos="2040"/>
        </w:tabs>
        <w:ind w:left="2040" w:hanging="360"/>
      </w:pPr>
      <w:rPr>
        <w:rFonts w:ascii="Wingdings" w:hAnsi="Wingdings" w:hint="default"/>
      </w:rPr>
    </w:lvl>
    <w:lvl w:ilvl="3" w:tplc="0C0A0001" w:tentative="1">
      <w:start w:val="1"/>
      <w:numFmt w:val="bullet"/>
      <w:lvlText w:val=""/>
      <w:lvlJc w:val="left"/>
      <w:pPr>
        <w:tabs>
          <w:tab w:val="num" w:pos="2760"/>
        </w:tabs>
        <w:ind w:left="2760" w:hanging="360"/>
      </w:pPr>
      <w:rPr>
        <w:rFonts w:ascii="Symbol" w:hAnsi="Symbol" w:hint="default"/>
      </w:rPr>
    </w:lvl>
    <w:lvl w:ilvl="4" w:tplc="0C0A0003" w:tentative="1">
      <w:start w:val="1"/>
      <w:numFmt w:val="bullet"/>
      <w:lvlText w:val="o"/>
      <w:lvlJc w:val="left"/>
      <w:pPr>
        <w:tabs>
          <w:tab w:val="num" w:pos="3480"/>
        </w:tabs>
        <w:ind w:left="3480" w:hanging="360"/>
      </w:pPr>
      <w:rPr>
        <w:rFonts w:ascii="Courier New" w:hAnsi="Courier New" w:cs="Courier New" w:hint="default"/>
      </w:rPr>
    </w:lvl>
    <w:lvl w:ilvl="5" w:tplc="0C0A0005" w:tentative="1">
      <w:start w:val="1"/>
      <w:numFmt w:val="bullet"/>
      <w:lvlText w:val=""/>
      <w:lvlJc w:val="left"/>
      <w:pPr>
        <w:tabs>
          <w:tab w:val="num" w:pos="4200"/>
        </w:tabs>
        <w:ind w:left="4200" w:hanging="360"/>
      </w:pPr>
      <w:rPr>
        <w:rFonts w:ascii="Wingdings" w:hAnsi="Wingdings" w:hint="default"/>
      </w:rPr>
    </w:lvl>
    <w:lvl w:ilvl="6" w:tplc="0C0A0001" w:tentative="1">
      <w:start w:val="1"/>
      <w:numFmt w:val="bullet"/>
      <w:lvlText w:val=""/>
      <w:lvlJc w:val="left"/>
      <w:pPr>
        <w:tabs>
          <w:tab w:val="num" w:pos="4920"/>
        </w:tabs>
        <w:ind w:left="4920" w:hanging="360"/>
      </w:pPr>
      <w:rPr>
        <w:rFonts w:ascii="Symbol" w:hAnsi="Symbol" w:hint="default"/>
      </w:rPr>
    </w:lvl>
    <w:lvl w:ilvl="7" w:tplc="0C0A0003" w:tentative="1">
      <w:start w:val="1"/>
      <w:numFmt w:val="bullet"/>
      <w:lvlText w:val="o"/>
      <w:lvlJc w:val="left"/>
      <w:pPr>
        <w:tabs>
          <w:tab w:val="num" w:pos="5640"/>
        </w:tabs>
        <w:ind w:left="5640" w:hanging="360"/>
      </w:pPr>
      <w:rPr>
        <w:rFonts w:ascii="Courier New" w:hAnsi="Courier New" w:cs="Courier New" w:hint="default"/>
      </w:rPr>
    </w:lvl>
    <w:lvl w:ilvl="8" w:tplc="0C0A0005" w:tentative="1">
      <w:start w:val="1"/>
      <w:numFmt w:val="bullet"/>
      <w:lvlText w:val=""/>
      <w:lvlJc w:val="left"/>
      <w:pPr>
        <w:tabs>
          <w:tab w:val="num" w:pos="6360"/>
        </w:tabs>
        <w:ind w:left="6360" w:hanging="360"/>
      </w:pPr>
      <w:rPr>
        <w:rFonts w:ascii="Wingdings" w:hAnsi="Wingdings" w:hint="default"/>
      </w:rPr>
    </w:lvl>
  </w:abstractNum>
  <w:abstractNum w:abstractNumId="9" w15:restartNumberingAfterBreak="0">
    <w:nsid w:val="34055740"/>
    <w:multiLevelType w:val="hybridMultilevel"/>
    <w:tmpl w:val="E5A0D53E"/>
    <w:lvl w:ilvl="0" w:tplc="17E05D0A">
      <w:start w:val="1"/>
      <w:numFmt w:val="bullet"/>
      <w:lvlText w:val="-"/>
      <w:lvlJc w:val="left"/>
      <w:pPr>
        <w:tabs>
          <w:tab w:val="num" w:pos="780"/>
        </w:tabs>
        <w:ind w:left="780" w:hanging="360"/>
      </w:pPr>
      <w:rPr>
        <w:rFonts w:ascii="Arial" w:hAnsi="Arial" w:hint="default"/>
        <w:b w:val="0"/>
        <w:i w:val="0"/>
        <w:color w:val="auto"/>
      </w:rPr>
    </w:lvl>
    <w:lvl w:ilvl="1" w:tplc="0C0A0019" w:tentative="1">
      <w:start w:val="1"/>
      <w:numFmt w:val="lowerLetter"/>
      <w:lvlText w:val="%2."/>
      <w:lvlJc w:val="left"/>
      <w:pPr>
        <w:tabs>
          <w:tab w:val="num" w:pos="1500"/>
        </w:tabs>
        <w:ind w:left="1500" w:hanging="360"/>
      </w:p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10" w15:restartNumberingAfterBreak="0">
    <w:nsid w:val="3FF977BC"/>
    <w:multiLevelType w:val="multilevel"/>
    <w:tmpl w:val="88827E9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2E34761"/>
    <w:multiLevelType w:val="hybridMultilevel"/>
    <w:tmpl w:val="73AE74D0"/>
    <w:lvl w:ilvl="0" w:tplc="4A8AEA4E">
      <w:start w:val="2"/>
      <w:numFmt w:val="bullet"/>
      <w:lvlText w:val="-"/>
      <w:lvlJc w:val="left"/>
      <w:pPr>
        <w:ind w:left="927" w:hanging="360"/>
      </w:pPr>
      <w:rPr>
        <w:rFonts w:ascii="Arial" w:eastAsia="Times New Roman" w:hAnsi="Arial" w:cs="Aria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2" w15:restartNumberingAfterBreak="0">
    <w:nsid w:val="44AC4DF2"/>
    <w:multiLevelType w:val="multilevel"/>
    <w:tmpl w:val="88827E9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59C3DB5"/>
    <w:multiLevelType w:val="hybridMultilevel"/>
    <w:tmpl w:val="BB60D394"/>
    <w:lvl w:ilvl="0" w:tplc="4F3055EC">
      <w:start w:val="1"/>
      <w:numFmt w:val="decimal"/>
      <w:lvlText w:val="(%1)"/>
      <w:lvlJc w:val="left"/>
      <w:pPr>
        <w:ind w:left="-66" w:hanging="360"/>
      </w:pPr>
      <w:rPr>
        <w:rFonts w:hint="default"/>
      </w:rPr>
    </w:lvl>
    <w:lvl w:ilvl="1" w:tplc="0C0A0019" w:tentative="1">
      <w:start w:val="1"/>
      <w:numFmt w:val="lowerLetter"/>
      <w:lvlText w:val="%2."/>
      <w:lvlJc w:val="left"/>
      <w:pPr>
        <w:ind w:left="654" w:hanging="360"/>
      </w:pPr>
    </w:lvl>
    <w:lvl w:ilvl="2" w:tplc="0C0A001B" w:tentative="1">
      <w:start w:val="1"/>
      <w:numFmt w:val="lowerRoman"/>
      <w:lvlText w:val="%3."/>
      <w:lvlJc w:val="right"/>
      <w:pPr>
        <w:ind w:left="1374" w:hanging="180"/>
      </w:pPr>
    </w:lvl>
    <w:lvl w:ilvl="3" w:tplc="0C0A000F" w:tentative="1">
      <w:start w:val="1"/>
      <w:numFmt w:val="decimal"/>
      <w:lvlText w:val="%4."/>
      <w:lvlJc w:val="left"/>
      <w:pPr>
        <w:ind w:left="2094" w:hanging="360"/>
      </w:pPr>
    </w:lvl>
    <w:lvl w:ilvl="4" w:tplc="0C0A0019" w:tentative="1">
      <w:start w:val="1"/>
      <w:numFmt w:val="lowerLetter"/>
      <w:lvlText w:val="%5."/>
      <w:lvlJc w:val="left"/>
      <w:pPr>
        <w:ind w:left="2814" w:hanging="360"/>
      </w:pPr>
    </w:lvl>
    <w:lvl w:ilvl="5" w:tplc="0C0A001B" w:tentative="1">
      <w:start w:val="1"/>
      <w:numFmt w:val="lowerRoman"/>
      <w:lvlText w:val="%6."/>
      <w:lvlJc w:val="right"/>
      <w:pPr>
        <w:ind w:left="3534" w:hanging="180"/>
      </w:pPr>
    </w:lvl>
    <w:lvl w:ilvl="6" w:tplc="0C0A000F" w:tentative="1">
      <w:start w:val="1"/>
      <w:numFmt w:val="decimal"/>
      <w:lvlText w:val="%7."/>
      <w:lvlJc w:val="left"/>
      <w:pPr>
        <w:ind w:left="4254" w:hanging="360"/>
      </w:pPr>
    </w:lvl>
    <w:lvl w:ilvl="7" w:tplc="0C0A0019" w:tentative="1">
      <w:start w:val="1"/>
      <w:numFmt w:val="lowerLetter"/>
      <w:lvlText w:val="%8."/>
      <w:lvlJc w:val="left"/>
      <w:pPr>
        <w:ind w:left="4974" w:hanging="360"/>
      </w:pPr>
    </w:lvl>
    <w:lvl w:ilvl="8" w:tplc="0C0A001B" w:tentative="1">
      <w:start w:val="1"/>
      <w:numFmt w:val="lowerRoman"/>
      <w:lvlText w:val="%9."/>
      <w:lvlJc w:val="right"/>
      <w:pPr>
        <w:ind w:left="5694" w:hanging="180"/>
      </w:pPr>
    </w:lvl>
  </w:abstractNum>
  <w:abstractNum w:abstractNumId="14" w15:restartNumberingAfterBreak="0">
    <w:nsid w:val="4B71772E"/>
    <w:multiLevelType w:val="multilevel"/>
    <w:tmpl w:val="88827E9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BEF5D56"/>
    <w:multiLevelType w:val="hybridMultilevel"/>
    <w:tmpl w:val="DFCADD7E"/>
    <w:lvl w:ilvl="0" w:tplc="D57A6876">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 w15:restartNumberingAfterBreak="0">
    <w:nsid w:val="4EDF01EB"/>
    <w:multiLevelType w:val="hybridMultilevel"/>
    <w:tmpl w:val="8314157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4F0AE3"/>
    <w:multiLevelType w:val="hybridMultilevel"/>
    <w:tmpl w:val="4D16BE3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578C5D6C"/>
    <w:multiLevelType w:val="hybridMultilevel"/>
    <w:tmpl w:val="FE4C3388"/>
    <w:lvl w:ilvl="0" w:tplc="7ED647F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25B799E"/>
    <w:multiLevelType w:val="hybridMultilevel"/>
    <w:tmpl w:val="D6DEB20A"/>
    <w:lvl w:ilvl="0" w:tplc="0C0A0003">
      <w:start w:val="1"/>
      <w:numFmt w:val="bullet"/>
      <w:lvlText w:val="o"/>
      <w:lvlJc w:val="left"/>
      <w:pPr>
        <w:tabs>
          <w:tab w:val="num" w:pos="294"/>
        </w:tabs>
        <w:ind w:left="294" w:hanging="360"/>
      </w:pPr>
      <w:rPr>
        <w:rFonts w:ascii="Courier New" w:hAnsi="Courier New" w:cs="Courier New" w:hint="default"/>
      </w:rPr>
    </w:lvl>
    <w:lvl w:ilvl="1" w:tplc="0C0A0003" w:tentative="1">
      <w:start w:val="1"/>
      <w:numFmt w:val="bullet"/>
      <w:lvlText w:val="o"/>
      <w:lvlJc w:val="left"/>
      <w:pPr>
        <w:tabs>
          <w:tab w:val="num" w:pos="1014"/>
        </w:tabs>
        <w:ind w:left="1014" w:hanging="360"/>
      </w:pPr>
      <w:rPr>
        <w:rFonts w:ascii="Courier New" w:hAnsi="Courier New" w:cs="Courier New" w:hint="default"/>
      </w:rPr>
    </w:lvl>
    <w:lvl w:ilvl="2" w:tplc="0C0A0005">
      <w:start w:val="1"/>
      <w:numFmt w:val="bullet"/>
      <w:lvlText w:val=""/>
      <w:lvlJc w:val="left"/>
      <w:pPr>
        <w:tabs>
          <w:tab w:val="num" w:pos="1734"/>
        </w:tabs>
        <w:ind w:left="1734" w:hanging="360"/>
      </w:pPr>
      <w:rPr>
        <w:rFonts w:ascii="Wingdings" w:hAnsi="Wingdings" w:hint="default"/>
      </w:rPr>
    </w:lvl>
    <w:lvl w:ilvl="3" w:tplc="0C0A0001" w:tentative="1">
      <w:start w:val="1"/>
      <w:numFmt w:val="bullet"/>
      <w:lvlText w:val=""/>
      <w:lvlJc w:val="left"/>
      <w:pPr>
        <w:tabs>
          <w:tab w:val="num" w:pos="2454"/>
        </w:tabs>
        <w:ind w:left="2454" w:hanging="360"/>
      </w:pPr>
      <w:rPr>
        <w:rFonts w:ascii="Symbol" w:hAnsi="Symbol" w:hint="default"/>
      </w:rPr>
    </w:lvl>
    <w:lvl w:ilvl="4" w:tplc="0C0A0003" w:tentative="1">
      <w:start w:val="1"/>
      <w:numFmt w:val="bullet"/>
      <w:lvlText w:val="o"/>
      <w:lvlJc w:val="left"/>
      <w:pPr>
        <w:tabs>
          <w:tab w:val="num" w:pos="3174"/>
        </w:tabs>
        <w:ind w:left="3174" w:hanging="360"/>
      </w:pPr>
      <w:rPr>
        <w:rFonts w:ascii="Courier New" w:hAnsi="Courier New" w:cs="Courier New" w:hint="default"/>
      </w:rPr>
    </w:lvl>
    <w:lvl w:ilvl="5" w:tplc="0C0A0005" w:tentative="1">
      <w:start w:val="1"/>
      <w:numFmt w:val="bullet"/>
      <w:lvlText w:val=""/>
      <w:lvlJc w:val="left"/>
      <w:pPr>
        <w:tabs>
          <w:tab w:val="num" w:pos="3894"/>
        </w:tabs>
        <w:ind w:left="3894" w:hanging="360"/>
      </w:pPr>
      <w:rPr>
        <w:rFonts w:ascii="Wingdings" w:hAnsi="Wingdings" w:hint="default"/>
      </w:rPr>
    </w:lvl>
    <w:lvl w:ilvl="6" w:tplc="0C0A0001" w:tentative="1">
      <w:start w:val="1"/>
      <w:numFmt w:val="bullet"/>
      <w:lvlText w:val=""/>
      <w:lvlJc w:val="left"/>
      <w:pPr>
        <w:tabs>
          <w:tab w:val="num" w:pos="4614"/>
        </w:tabs>
        <w:ind w:left="4614" w:hanging="360"/>
      </w:pPr>
      <w:rPr>
        <w:rFonts w:ascii="Symbol" w:hAnsi="Symbol" w:hint="default"/>
      </w:rPr>
    </w:lvl>
    <w:lvl w:ilvl="7" w:tplc="0C0A0003" w:tentative="1">
      <w:start w:val="1"/>
      <w:numFmt w:val="bullet"/>
      <w:lvlText w:val="o"/>
      <w:lvlJc w:val="left"/>
      <w:pPr>
        <w:tabs>
          <w:tab w:val="num" w:pos="5334"/>
        </w:tabs>
        <w:ind w:left="5334" w:hanging="360"/>
      </w:pPr>
      <w:rPr>
        <w:rFonts w:ascii="Courier New" w:hAnsi="Courier New" w:cs="Courier New" w:hint="default"/>
      </w:rPr>
    </w:lvl>
    <w:lvl w:ilvl="8" w:tplc="0C0A0005" w:tentative="1">
      <w:start w:val="1"/>
      <w:numFmt w:val="bullet"/>
      <w:lvlText w:val=""/>
      <w:lvlJc w:val="left"/>
      <w:pPr>
        <w:tabs>
          <w:tab w:val="num" w:pos="6054"/>
        </w:tabs>
        <w:ind w:left="6054" w:hanging="360"/>
      </w:pPr>
      <w:rPr>
        <w:rFonts w:ascii="Wingdings" w:hAnsi="Wingdings" w:hint="default"/>
      </w:rPr>
    </w:lvl>
  </w:abstractNum>
  <w:abstractNum w:abstractNumId="20" w15:restartNumberingAfterBreak="0">
    <w:nsid w:val="69B45C82"/>
    <w:multiLevelType w:val="hybridMultilevel"/>
    <w:tmpl w:val="1B0CFCF4"/>
    <w:lvl w:ilvl="0" w:tplc="05700F3E">
      <w:start w:val="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0B81FD9"/>
    <w:multiLevelType w:val="hybridMultilevel"/>
    <w:tmpl w:val="10607A9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CA359E3"/>
    <w:multiLevelType w:val="hybridMultilevel"/>
    <w:tmpl w:val="4698BF3A"/>
    <w:lvl w:ilvl="0" w:tplc="0C0A0005">
      <w:start w:val="1"/>
      <w:numFmt w:val="bullet"/>
      <w:lvlText w:val=""/>
      <w:lvlJc w:val="left"/>
      <w:pPr>
        <w:tabs>
          <w:tab w:val="num" w:pos="495"/>
        </w:tabs>
        <w:ind w:left="495" w:hanging="360"/>
      </w:pPr>
      <w:rPr>
        <w:rFonts w:ascii="Wingdings" w:hAnsi="Wingdings" w:hint="default"/>
      </w:rPr>
    </w:lvl>
    <w:lvl w:ilvl="1" w:tplc="0C0A0003" w:tentative="1">
      <w:start w:val="1"/>
      <w:numFmt w:val="bullet"/>
      <w:lvlText w:val="o"/>
      <w:lvlJc w:val="left"/>
      <w:pPr>
        <w:tabs>
          <w:tab w:val="num" w:pos="1215"/>
        </w:tabs>
        <w:ind w:left="1215" w:hanging="360"/>
      </w:pPr>
      <w:rPr>
        <w:rFonts w:ascii="Courier New" w:hAnsi="Courier New" w:cs="Courier New" w:hint="default"/>
      </w:rPr>
    </w:lvl>
    <w:lvl w:ilvl="2" w:tplc="0C0A0005" w:tentative="1">
      <w:start w:val="1"/>
      <w:numFmt w:val="bullet"/>
      <w:lvlText w:val=""/>
      <w:lvlJc w:val="left"/>
      <w:pPr>
        <w:tabs>
          <w:tab w:val="num" w:pos="1935"/>
        </w:tabs>
        <w:ind w:left="1935" w:hanging="360"/>
      </w:pPr>
      <w:rPr>
        <w:rFonts w:ascii="Wingdings" w:hAnsi="Wingdings" w:hint="default"/>
      </w:rPr>
    </w:lvl>
    <w:lvl w:ilvl="3" w:tplc="0C0A0001" w:tentative="1">
      <w:start w:val="1"/>
      <w:numFmt w:val="bullet"/>
      <w:lvlText w:val=""/>
      <w:lvlJc w:val="left"/>
      <w:pPr>
        <w:tabs>
          <w:tab w:val="num" w:pos="2655"/>
        </w:tabs>
        <w:ind w:left="2655" w:hanging="360"/>
      </w:pPr>
      <w:rPr>
        <w:rFonts w:ascii="Symbol" w:hAnsi="Symbol" w:hint="default"/>
      </w:rPr>
    </w:lvl>
    <w:lvl w:ilvl="4" w:tplc="0C0A0003" w:tentative="1">
      <w:start w:val="1"/>
      <w:numFmt w:val="bullet"/>
      <w:lvlText w:val="o"/>
      <w:lvlJc w:val="left"/>
      <w:pPr>
        <w:tabs>
          <w:tab w:val="num" w:pos="3375"/>
        </w:tabs>
        <w:ind w:left="3375" w:hanging="360"/>
      </w:pPr>
      <w:rPr>
        <w:rFonts w:ascii="Courier New" w:hAnsi="Courier New" w:cs="Courier New" w:hint="default"/>
      </w:rPr>
    </w:lvl>
    <w:lvl w:ilvl="5" w:tplc="0C0A0005" w:tentative="1">
      <w:start w:val="1"/>
      <w:numFmt w:val="bullet"/>
      <w:lvlText w:val=""/>
      <w:lvlJc w:val="left"/>
      <w:pPr>
        <w:tabs>
          <w:tab w:val="num" w:pos="4095"/>
        </w:tabs>
        <w:ind w:left="4095" w:hanging="360"/>
      </w:pPr>
      <w:rPr>
        <w:rFonts w:ascii="Wingdings" w:hAnsi="Wingdings" w:hint="default"/>
      </w:rPr>
    </w:lvl>
    <w:lvl w:ilvl="6" w:tplc="0C0A0001" w:tentative="1">
      <w:start w:val="1"/>
      <w:numFmt w:val="bullet"/>
      <w:lvlText w:val=""/>
      <w:lvlJc w:val="left"/>
      <w:pPr>
        <w:tabs>
          <w:tab w:val="num" w:pos="4815"/>
        </w:tabs>
        <w:ind w:left="4815" w:hanging="360"/>
      </w:pPr>
      <w:rPr>
        <w:rFonts w:ascii="Symbol" w:hAnsi="Symbol" w:hint="default"/>
      </w:rPr>
    </w:lvl>
    <w:lvl w:ilvl="7" w:tplc="0C0A0003" w:tentative="1">
      <w:start w:val="1"/>
      <w:numFmt w:val="bullet"/>
      <w:lvlText w:val="o"/>
      <w:lvlJc w:val="left"/>
      <w:pPr>
        <w:tabs>
          <w:tab w:val="num" w:pos="5535"/>
        </w:tabs>
        <w:ind w:left="5535" w:hanging="360"/>
      </w:pPr>
      <w:rPr>
        <w:rFonts w:ascii="Courier New" w:hAnsi="Courier New" w:cs="Courier New" w:hint="default"/>
      </w:rPr>
    </w:lvl>
    <w:lvl w:ilvl="8" w:tplc="0C0A0005" w:tentative="1">
      <w:start w:val="1"/>
      <w:numFmt w:val="bullet"/>
      <w:lvlText w:val=""/>
      <w:lvlJc w:val="left"/>
      <w:pPr>
        <w:tabs>
          <w:tab w:val="num" w:pos="6255"/>
        </w:tabs>
        <w:ind w:left="6255" w:hanging="360"/>
      </w:pPr>
      <w:rPr>
        <w:rFonts w:ascii="Wingdings" w:hAnsi="Wingdings" w:hint="default"/>
      </w:rPr>
    </w:lvl>
  </w:abstractNum>
  <w:abstractNum w:abstractNumId="23" w15:restartNumberingAfterBreak="0">
    <w:nsid w:val="7CA64962"/>
    <w:multiLevelType w:val="hybridMultilevel"/>
    <w:tmpl w:val="F20EB1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4"/>
  </w:num>
  <w:num w:numId="4">
    <w:abstractNumId w:val="0"/>
  </w:num>
  <w:num w:numId="5">
    <w:abstractNumId w:val="7"/>
  </w:num>
  <w:num w:numId="6">
    <w:abstractNumId w:val="16"/>
  </w:num>
  <w:num w:numId="7">
    <w:abstractNumId w:val="2"/>
  </w:num>
  <w:num w:numId="8">
    <w:abstractNumId w:val="9"/>
  </w:num>
  <w:num w:numId="9">
    <w:abstractNumId w:val="23"/>
  </w:num>
  <w:num w:numId="10">
    <w:abstractNumId w:val="22"/>
  </w:num>
  <w:num w:numId="11">
    <w:abstractNumId w:val="19"/>
  </w:num>
  <w:num w:numId="12">
    <w:abstractNumId w:val="17"/>
  </w:num>
  <w:num w:numId="13">
    <w:abstractNumId w:val="10"/>
  </w:num>
  <w:num w:numId="14">
    <w:abstractNumId w:val="12"/>
  </w:num>
  <w:num w:numId="15">
    <w:abstractNumId w:val="14"/>
  </w:num>
  <w:num w:numId="16">
    <w:abstractNumId w:val="21"/>
  </w:num>
  <w:num w:numId="17">
    <w:abstractNumId w:val="1"/>
  </w:num>
  <w:num w:numId="18">
    <w:abstractNumId w:val="13"/>
  </w:num>
  <w:num w:numId="19">
    <w:abstractNumId w:val="15"/>
  </w:num>
  <w:num w:numId="20">
    <w:abstractNumId w:val="3"/>
  </w:num>
  <w:num w:numId="21">
    <w:abstractNumId w:val="18"/>
  </w:num>
  <w:num w:numId="22">
    <w:abstractNumId w:val="20"/>
  </w:num>
  <w:num w:numId="23">
    <w:abstractNumId w:val="5"/>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XnnxzXZ0VhoPmaJ16Lyw5XOo/lUxjnKeIrrZhYkRbR/mwd/Vsjf3bCrjSq5oB24heCWx7y29bpMtDyyI3l04g==" w:salt="LUMYNDD3kjQciIvFoPhzEQ=="/>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A5E"/>
    <w:rsid w:val="00003C03"/>
    <w:rsid w:val="00004278"/>
    <w:rsid w:val="000055F2"/>
    <w:rsid w:val="000060A8"/>
    <w:rsid w:val="0002004D"/>
    <w:rsid w:val="00020074"/>
    <w:rsid w:val="0002024C"/>
    <w:rsid w:val="000221BB"/>
    <w:rsid w:val="00022AF5"/>
    <w:rsid w:val="00025DDE"/>
    <w:rsid w:val="000353EF"/>
    <w:rsid w:val="000404FB"/>
    <w:rsid w:val="000431B6"/>
    <w:rsid w:val="00043A37"/>
    <w:rsid w:val="00045158"/>
    <w:rsid w:val="000479CE"/>
    <w:rsid w:val="00053A87"/>
    <w:rsid w:val="00054E90"/>
    <w:rsid w:val="000558E7"/>
    <w:rsid w:val="000569CF"/>
    <w:rsid w:val="00060183"/>
    <w:rsid w:val="00062B0D"/>
    <w:rsid w:val="00064234"/>
    <w:rsid w:val="000663F3"/>
    <w:rsid w:val="0007076B"/>
    <w:rsid w:val="000707DF"/>
    <w:rsid w:val="00073D65"/>
    <w:rsid w:val="0007485D"/>
    <w:rsid w:val="00082AF2"/>
    <w:rsid w:val="0009006A"/>
    <w:rsid w:val="00091A86"/>
    <w:rsid w:val="00092EC9"/>
    <w:rsid w:val="00093681"/>
    <w:rsid w:val="00096496"/>
    <w:rsid w:val="00097A72"/>
    <w:rsid w:val="000A0F90"/>
    <w:rsid w:val="000A2486"/>
    <w:rsid w:val="000A571A"/>
    <w:rsid w:val="000A615F"/>
    <w:rsid w:val="000C5AAA"/>
    <w:rsid w:val="000D2843"/>
    <w:rsid w:val="000D478F"/>
    <w:rsid w:val="000E0676"/>
    <w:rsid w:val="000E2E4D"/>
    <w:rsid w:val="000E52C3"/>
    <w:rsid w:val="000F5A9A"/>
    <w:rsid w:val="00100510"/>
    <w:rsid w:val="0011756D"/>
    <w:rsid w:val="00117DEC"/>
    <w:rsid w:val="00124A07"/>
    <w:rsid w:val="00125C81"/>
    <w:rsid w:val="00126174"/>
    <w:rsid w:val="0012665E"/>
    <w:rsid w:val="00126B99"/>
    <w:rsid w:val="0012721E"/>
    <w:rsid w:val="00133E99"/>
    <w:rsid w:val="00137955"/>
    <w:rsid w:val="001422CE"/>
    <w:rsid w:val="001427CA"/>
    <w:rsid w:val="001476AF"/>
    <w:rsid w:val="001508BE"/>
    <w:rsid w:val="00161788"/>
    <w:rsid w:val="001637F8"/>
    <w:rsid w:val="00166DB3"/>
    <w:rsid w:val="001679B6"/>
    <w:rsid w:val="0017047F"/>
    <w:rsid w:val="00174194"/>
    <w:rsid w:val="0017419C"/>
    <w:rsid w:val="001748D9"/>
    <w:rsid w:val="001845DB"/>
    <w:rsid w:val="00185ECD"/>
    <w:rsid w:val="001A1281"/>
    <w:rsid w:val="001B4E14"/>
    <w:rsid w:val="001B711D"/>
    <w:rsid w:val="001C03FA"/>
    <w:rsid w:val="001C13DF"/>
    <w:rsid w:val="001C4287"/>
    <w:rsid w:val="001C4E44"/>
    <w:rsid w:val="001C773F"/>
    <w:rsid w:val="001D33B7"/>
    <w:rsid w:val="001D5F89"/>
    <w:rsid w:val="001E1450"/>
    <w:rsid w:val="001E360E"/>
    <w:rsid w:val="001E362B"/>
    <w:rsid w:val="001E718A"/>
    <w:rsid w:val="001F3570"/>
    <w:rsid w:val="00204D62"/>
    <w:rsid w:val="002104A5"/>
    <w:rsid w:val="002105F7"/>
    <w:rsid w:val="00210C80"/>
    <w:rsid w:val="002202E9"/>
    <w:rsid w:val="002209D8"/>
    <w:rsid w:val="00223C92"/>
    <w:rsid w:val="002269D7"/>
    <w:rsid w:val="00233466"/>
    <w:rsid w:val="0023677D"/>
    <w:rsid w:val="0023763E"/>
    <w:rsid w:val="00241D20"/>
    <w:rsid w:val="002471DF"/>
    <w:rsid w:val="0024721A"/>
    <w:rsid w:val="00252DDA"/>
    <w:rsid w:val="0025480C"/>
    <w:rsid w:val="0026253F"/>
    <w:rsid w:val="002640BE"/>
    <w:rsid w:val="002646B0"/>
    <w:rsid w:val="00267ADA"/>
    <w:rsid w:val="00270621"/>
    <w:rsid w:val="00272970"/>
    <w:rsid w:val="002735B4"/>
    <w:rsid w:val="00274FB3"/>
    <w:rsid w:val="00280761"/>
    <w:rsid w:val="002840AC"/>
    <w:rsid w:val="002A1CF9"/>
    <w:rsid w:val="002A23F0"/>
    <w:rsid w:val="002A40C0"/>
    <w:rsid w:val="002A509C"/>
    <w:rsid w:val="002A6665"/>
    <w:rsid w:val="002B3A28"/>
    <w:rsid w:val="002B66A1"/>
    <w:rsid w:val="002D42E8"/>
    <w:rsid w:val="002D69A8"/>
    <w:rsid w:val="002E0AAE"/>
    <w:rsid w:val="002E1959"/>
    <w:rsid w:val="002F5E9D"/>
    <w:rsid w:val="002F6A3F"/>
    <w:rsid w:val="00300567"/>
    <w:rsid w:val="00300D9E"/>
    <w:rsid w:val="00303494"/>
    <w:rsid w:val="00310C73"/>
    <w:rsid w:val="0032026A"/>
    <w:rsid w:val="00323730"/>
    <w:rsid w:val="00326A52"/>
    <w:rsid w:val="00330FA4"/>
    <w:rsid w:val="003317C6"/>
    <w:rsid w:val="00335F91"/>
    <w:rsid w:val="00345865"/>
    <w:rsid w:val="00345A43"/>
    <w:rsid w:val="00350363"/>
    <w:rsid w:val="003521E1"/>
    <w:rsid w:val="003522B7"/>
    <w:rsid w:val="00352442"/>
    <w:rsid w:val="00362F87"/>
    <w:rsid w:val="0037058B"/>
    <w:rsid w:val="00372804"/>
    <w:rsid w:val="00373DD5"/>
    <w:rsid w:val="00377D36"/>
    <w:rsid w:val="0038368B"/>
    <w:rsid w:val="00385298"/>
    <w:rsid w:val="003854E0"/>
    <w:rsid w:val="0039095C"/>
    <w:rsid w:val="00397E0F"/>
    <w:rsid w:val="003A41E2"/>
    <w:rsid w:val="003A5241"/>
    <w:rsid w:val="003B31A1"/>
    <w:rsid w:val="003B3A3A"/>
    <w:rsid w:val="003B579E"/>
    <w:rsid w:val="003B5D8F"/>
    <w:rsid w:val="003C1258"/>
    <w:rsid w:val="003D3A1C"/>
    <w:rsid w:val="003E0421"/>
    <w:rsid w:val="003F60D8"/>
    <w:rsid w:val="00415D98"/>
    <w:rsid w:val="004160BB"/>
    <w:rsid w:val="004327E2"/>
    <w:rsid w:val="00435E87"/>
    <w:rsid w:val="0043688A"/>
    <w:rsid w:val="004376D1"/>
    <w:rsid w:val="00440187"/>
    <w:rsid w:val="004402AA"/>
    <w:rsid w:val="00444B20"/>
    <w:rsid w:val="0045206E"/>
    <w:rsid w:val="0045723A"/>
    <w:rsid w:val="00463D48"/>
    <w:rsid w:val="00466C85"/>
    <w:rsid w:val="004746ED"/>
    <w:rsid w:val="004747B4"/>
    <w:rsid w:val="00475683"/>
    <w:rsid w:val="004775DF"/>
    <w:rsid w:val="00477810"/>
    <w:rsid w:val="0047789B"/>
    <w:rsid w:val="00481455"/>
    <w:rsid w:val="00481DFD"/>
    <w:rsid w:val="004850C1"/>
    <w:rsid w:val="00485FF8"/>
    <w:rsid w:val="00486327"/>
    <w:rsid w:val="004865E6"/>
    <w:rsid w:val="00491E90"/>
    <w:rsid w:val="00495572"/>
    <w:rsid w:val="0049753A"/>
    <w:rsid w:val="004A20F1"/>
    <w:rsid w:val="004A4E09"/>
    <w:rsid w:val="004B544D"/>
    <w:rsid w:val="004D246B"/>
    <w:rsid w:val="004E1E78"/>
    <w:rsid w:val="004E7BDA"/>
    <w:rsid w:val="005002EE"/>
    <w:rsid w:val="005037BD"/>
    <w:rsid w:val="00503EF3"/>
    <w:rsid w:val="00505922"/>
    <w:rsid w:val="00526990"/>
    <w:rsid w:val="00526D28"/>
    <w:rsid w:val="00530036"/>
    <w:rsid w:val="005406EB"/>
    <w:rsid w:val="00542C12"/>
    <w:rsid w:val="005464DA"/>
    <w:rsid w:val="005524A3"/>
    <w:rsid w:val="005558EC"/>
    <w:rsid w:val="00557C7D"/>
    <w:rsid w:val="005603A8"/>
    <w:rsid w:val="0056145A"/>
    <w:rsid w:val="00565DA3"/>
    <w:rsid w:val="00570057"/>
    <w:rsid w:val="005855F8"/>
    <w:rsid w:val="0058768C"/>
    <w:rsid w:val="00597A4D"/>
    <w:rsid w:val="005A1611"/>
    <w:rsid w:val="005A7B0A"/>
    <w:rsid w:val="005B095D"/>
    <w:rsid w:val="005B2DFC"/>
    <w:rsid w:val="005B3257"/>
    <w:rsid w:val="005B36DE"/>
    <w:rsid w:val="005B4FF7"/>
    <w:rsid w:val="005C33B7"/>
    <w:rsid w:val="005C6A3D"/>
    <w:rsid w:val="005C794C"/>
    <w:rsid w:val="005D0763"/>
    <w:rsid w:val="005D5327"/>
    <w:rsid w:val="005D7706"/>
    <w:rsid w:val="005E102C"/>
    <w:rsid w:val="005E2BA3"/>
    <w:rsid w:val="005E3C46"/>
    <w:rsid w:val="005F1FA4"/>
    <w:rsid w:val="005F64DB"/>
    <w:rsid w:val="00603EBE"/>
    <w:rsid w:val="00607E78"/>
    <w:rsid w:val="00612135"/>
    <w:rsid w:val="00614C0D"/>
    <w:rsid w:val="00620F82"/>
    <w:rsid w:val="00621C52"/>
    <w:rsid w:val="00627149"/>
    <w:rsid w:val="00633A02"/>
    <w:rsid w:val="0063787A"/>
    <w:rsid w:val="006406F9"/>
    <w:rsid w:val="006449AD"/>
    <w:rsid w:val="006450F5"/>
    <w:rsid w:val="00645661"/>
    <w:rsid w:val="0064574E"/>
    <w:rsid w:val="00645A8B"/>
    <w:rsid w:val="00645F24"/>
    <w:rsid w:val="00651116"/>
    <w:rsid w:val="00656AEC"/>
    <w:rsid w:val="00656C2D"/>
    <w:rsid w:val="0066603B"/>
    <w:rsid w:val="00670E5C"/>
    <w:rsid w:val="00682DAA"/>
    <w:rsid w:val="006857A2"/>
    <w:rsid w:val="00690546"/>
    <w:rsid w:val="006969CB"/>
    <w:rsid w:val="006A0EC0"/>
    <w:rsid w:val="006A1D25"/>
    <w:rsid w:val="006A2A5E"/>
    <w:rsid w:val="006A5DBF"/>
    <w:rsid w:val="006B0740"/>
    <w:rsid w:val="006B1088"/>
    <w:rsid w:val="006B6760"/>
    <w:rsid w:val="006C5EE1"/>
    <w:rsid w:val="006D07A4"/>
    <w:rsid w:val="006D76C3"/>
    <w:rsid w:val="006E007D"/>
    <w:rsid w:val="006E2482"/>
    <w:rsid w:val="006E2BC0"/>
    <w:rsid w:val="006F2586"/>
    <w:rsid w:val="006F4EF4"/>
    <w:rsid w:val="006F604D"/>
    <w:rsid w:val="00701E37"/>
    <w:rsid w:val="007025A0"/>
    <w:rsid w:val="00704E71"/>
    <w:rsid w:val="007050C3"/>
    <w:rsid w:val="00710723"/>
    <w:rsid w:val="00714F63"/>
    <w:rsid w:val="0071696D"/>
    <w:rsid w:val="007233D6"/>
    <w:rsid w:val="00724A87"/>
    <w:rsid w:val="00726FAF"/>
    <w:rsid w:val="00733331"/>
    <w:rsid w:val="00736213"/>
    <w:rsid w:val="007363E9"/>
    <w:rsid w:val="007367E1"/>
    <w:rsid w:val="00750859"/>
    <w:rsid w:val="0075461B"/>
    <w:rsid w:val="00755BF7"/>
    <w:rsid w:val="0076422F"/>
    <w:rsid w:val="00767572"/>
    <w:rsid w:val="00767C3D"/>
    <w:rsid w:val="00772483"/>
    <w:rsid w:val="007739A6"/>
    <w:rsid w:val="00773D27"/>
    <w:rsid w:val="007754DA"/>
    <w:rsid w:val="007816C9"/>
    <w:rsid w:val="007828E5"/>
    <w:rsid w:val="0078361F"/>
    <w:rsid w:val="00792BC0"/>
    <w:rsid w:val="00795BFC"/>
    <w:rsid w:val="00797D0A"/>
    <w:rsid w:val="007A0860"/>
    <w:rsid w:val="007B129E"/>
    <w:rsid w:val="007B1508"/>
    <w:rsid w:val="007B390F"/>
    <w:rsid w:val="007C19BC"/>
    <w:rsid w:val="007C3E2F"/>
    <w:rsid w:val="007C4A28"/>
    <w:rsid w:val="007C5A8F"/>
    <w:rsid w:val="007C611B"/>
    <w:rsid w:val="007D071E"/>
    <w:rsid w:val="007D1146"/>
    <w:rsid w:val="007D1FFF"/>
    <w:rsid w:val="007D29EB"/>
    <w:rsid w:val="007D3995"/>
    <w:rsid w:val="007D47EF"/>
    <w:rsid w:val="007D49E1"/>
    <w:rsid w:val="007D7531"/>
    <w:rsid w:val="007F03AD"/>
    <w:rsid w:val="007F1179"/>
    <w:rsid w:val="007F5981"/>
    <w:rsid w:val="007F7BA8"/>
    <w:rsid w:val="008039D7"/>
    <w:rsid w:val="008115A4"/>
    <w:rsid w:val="00811805"/>
    <w:rsid w:val="00812BB3"/>
    <w:rsid w:val="0082073C"/>
    <w:rsid w:val="00822641"/>
    <w:rsid w:val="00825D10"/>
    <w:rsid w:val="00826860"/>
    <w:rsid w:val="00832EFB"/>
    <w:rsid w:val="00835A3F"/>
    <w:rsid w:val="008449AF"/>
    <w:rsid w:val="00845DBD"/>
    <w:rsid w:val="00847DA0"/>
    <w:rsid w:val="008523C9"/>
    <w:rsid w:val="00856655"/>
    <w:rsid w:val="00862042"/>
    <w:rsid w:val="00862AA0"/>
    <w:rsid w:val="00881711"/>
    <w:rsid w:val="00890B99"/>
    <w:rsid w:val="00891C28"/>
    <w:rsid w:val="00894113"/>
    <w:rsid w:val="008A2011"/>
    <w:rsid w:val="008A6758"/>
    <w:rsid w:val="008A7585"/>
    <w:rsid w:val="008B0DDD"/>
    <w:rsid w:val="008B2421"/>
    <w:rsid w:val="008C66DC"/>
    <w:rsid w:val="008D0BF6"/>
    <w:rsid w:val="008D1342"/>
    <w:rsid w:val="008D32FF"/>
    <w:rsid w:val="008D5004"/>
    <w:rsid w:val="008E3EE5"/>
    <w:rsid w:val="00905004"/>
    <w:rsid w:val="0090515E"/>
    <w:rsid w:val="0091609D"/>
    <w:rsid w:val="009229EB"/>
    <w:rsid w:val="0092448C"/>
    <w:rsid w:val="009249F6"/>
    <w:rsid w:val="00925E0C"/>
    <w:rsid w:val="00934373"/>
    <w:rsid w:val="00941792"/>
    <w:rsid w:val="00943877"/>
    <w:rsid w:val="00945DDA"/>
    <w:rsid w:val="0094670D"/>
    <w:rsid w:val="00953580"/>
    <w:rsid w:val="00953ABA"/>
    <w:rsid w:val="00965066"/>
    <w:rsid w:val="00967AC2"/>
    <w:rsid w:val="00974CA4"/>
    <w:rsid w:val="009801A3"/>
    <w:rsid w:val="00982173"/>
    <w:rsid w:val="0098236E"/>
    <w:rsid w:val="00994A48"/>
    <w:rsid w:val="00996836"/>
    <w:rsid w:val="009A3283"/>
    <w:rsid w:val="009A55BB"/>
    <w:rsid w:val="009B2C86"/>
    <w:rsid w:val="009D3DF4"/>
    <w:rsid w:val="009E0B7A"/>
    <w:rsid w:val="009F7225"/>
    <w:rsid w:val="009F7595"/>
    <w:rsid w:val="009F7D08"/>
    <w:rsid w:val="00A012E5"/>
    <w:rsid w:val="00A015F9"/>
    <w:rsid w:val="00A054BD"/>
    <w:rsid w:val="00A0574F"/>
    <w:rsid w:val="00A13AF4"/>
    <w:rsid w:val="00A154D8"/>
    <w:rsid w:val="00A2068C"/>
    <w:rsid w:val="00A302E6"/>
    <w:rsid w:val="00A30931"/>
    <w:rsid w:val="00A32A82"/>
    <w:rsid w:val="00A439A6"/>
    <w:rsid w:val="00A52ED6"/>
    <w:rsid w:val="00A55A5D"/>
    <w:rsid w:val="00A61B7B"/>
    <w:rsid w:val="00A71506"/>
    <w:rsid w:val="00A72CAD"/>
    <w:rsid w:val="00A7603A"/>
    <w:rsid w:val="00A828C1"/>
    <w:rsid w:val="00A855F7"/>
    <w:rsid w:val="00A8563C"/>
    <w:rsid w:val="00A85BD6"/>
    <w:rsid w:val="00A94E3A"/>
    <w:rsid w:val="00A97848"/>
    <w:rsid w:val="00AA4B87"/>
    <w:rsid w:val="00AB2276"/>
    <w:rsid w:val="00AB452F"/>
    <w:rsid w:val="00AB59B3"/>
    <w:rsid w:val="00AB6AAD"/>
    <w:rsid w:val="00AB6AB4"/>
    <w:rsid w:val="00AB789D"/>
    <w:rsid w:val="00AC3A02"/>
    <w:rsid w:val="00AC436A"/>
    <w:rsid w:val="00AD5ACA"/>
    <w:rsid w:val="00AF1813"/>
    <w:rsid w:val="00AF3A0A"/>
    <w:rsid w:val="00B0206F"/>
    <w:rsid w:val="00B057FD"/>
    <w:rsid w:val="00B11D79"/>
    <w:rsid w:val="00B137A9"/>
    <w:rsid w:val="00B15967"/>
    <w:rsid w:val="00B1705C"/>
    <w:rsid w:val="00B17AE0"/>
    <w:rsid w:val="00B304C0"/>
    <w:rsid w:val="00B31D53"/>
    <w:rsid w:val="00B438F3"/>
    <w:rsid w:val="00B46145"/>
    <w:rsid w:val="00B52300"/>
    <w:rsid w:val="00B65634"/>
    <w:rsid w:val="00B674AF"/>
    <w:rsid w:val="00B71802"/>
    <w:rsid w:val="00B7475D"/>
    <w:rsid w:val="00B74CD7"/>
    <w:rsid w:val="00B8188E"/>
    <w:rsid w:val="00B84309"/>
    <w:rsid w:val="00B86034"/>
    <w:rsid w:val="00BA2691"/>
    <w:rsid w:val="00BA4214"/>
    <w:rsid w:val="00BA557C"/>
    <w:rsid w:val="00BB4A59"/>
    <w:rsid w:val="00BB4CC5"/>
    <w:rsid w:val="00BB4D5C"/>
    <w:rsid w:val="00BB7771"/>
    <w:rsid w:val="00BC03B3"/>
    <w:rsid w:val="00BC2A4A"/>
    <w:rsid w:val="00BC3944"/>
    <w:rsid w:val="00BF3528"/>
    <w:rsid w:val="00BF70CB"/>
    <w:rsid w:val="00C02F6A"/>
    <w:rsid w:val="00C0493D"/>
    <w:rsid w:val="00C1192C"/>
    <w:rsid w:val="00C15DC7"/>
    <w:rsid w:val="00C161B1"/>
    <w:rsid w:val="00C25D9F"/>
    <w:rsid w:val="00C26E74"/>
    <w:rsid w:val="00C46644"/>
    <w:rsid w:val="00C4791D"/>
    <w:rsid w:val="00C5124F"/>
    <w:rsid w:val="00C5508A"/>
    <w:rsid w:val="00C564F9"/>
    <w:rsid w:val="00C613BE"/>
    <w:rsid w:val="00C73ACB"/>
    <w:rsid w:val="00C75F37"/>
    <w:rsid w:val="00C77646"/>
    <w:rsid w:val="00C80B28"/>
    <w:rsid w:val="00C8116D"/>
    <w:rsid w:val="00C858DD"/>
    <w:rsid w:val="00C86F1B"/>
    <w:rsid w:val="00C9312C"/>
    <w:rsid w:val="00C95D94"/>
    <w:rsid w:val="00C968B1"/>
    <w:rsid w:val="00CA2F8A"/>
    <w:rsid w:val="00CA4563"/>
    <w:rsid w:val="00CA7E45"/>
    <w:rsid w:val="00CB2151"/>
    <w:rsid w:val="00CB2193"/>
    <w:rsid w:val="00CB38A9"/>
    <w:rsid w:val="00CC47E4"/>
    <w:rsid w:val="00CC6BCE"/>
    <w:rsid w:val="00CD22F1"/>
    <w:rsid w:val="00CD4597"/>
    <w:rsid w:val="00CD7F05"/>
    <w:rsid w:val="00CE3FD6"/>
    <w:rsid w:val="00CE5DA7"/>
    <w:rsid w:val="00CE7BA7"/>
    <w:rsid w:val="00CF01BA"/>
    <w:rsid w:val="00CF300C"/>
    <w:rsid w:val="00CF597C"/>
    <w:rsid w:val="00D0198B"/>
    <w:rsid w:val="00D10ED4"/>
    <w:rsid w:val="00D13C03"/>
    <w:rsid w:val="00D24479"/>
    <w:rsid w:val="00D304BD"/>
    <w:rsid w:val="00D31A8F"/>
    <w:rsid w:val="00D41639"/>
    <w:rsid w:val="00D41967"/>
    <w:rsid w:val="00D502C7"/>
    <w:rsid w:val="00D575B4"/>
    <w:rsid w:val="00D6435D"/>
    <w:rsid w:val="00D72978"/>
    <w:rsid w:val="00D74397"/>
    <w:rsid w:val="00D748D9"/>
    <w:rsid w:val="00D85090"/>
    <w:rsid w:val="00D877A6"/>
    <w:rsid w:val="00D92200"/>
    <w:rsid w:val="00D93A5E"/>
    <w:rsid w:val="00D96C04"/>
    <w:rsid w:val="00DA18C7"/>
    <w:rsid w:val="00DA6654"/>
    <w:rsid w:val="00DC053D"/>
    <w:rsid w:val="00DC7C95"/>
    <w:rsid w:val="00DD13B3"/>
    <w:rsid w:val="00DD26BB"/>
    <w:rsid w:val="00DD44AD"/>
    <w:rsid w:val="00DD687C"/>
    <w:rsid w:val="00DE30EB"/>
    <w:rsid w:val="00DE5D33"/>
    <w:rsid w:val="00DE675D"/>
    <w:rsid w:val="00DE7892"/>
    <w:rsid w:val="00DF0EBD"/>
    <w:rsid w:val="00E0123D"/>
    <w:rsid w:val="00E1419B"/>
    <w:rsid w:val="00E222D8"/>
    <w:rsid w:val="00E34BE8"/>
    <w:rsid w:val="00E34D3B"/>
    <w:rsid w:val="00E45CD0"/>
    <w:rsid w:val="00E5281A"/>
    <w:rsid w:val="00E54162"/>
    <w:rsid w:val="00E55743"/>
    <w:rsid w:val="00E5595D"/>
    <w:rsid w:val="00E57E06"/>
    <w:rsid w:val="00E6181A"/>
    <w:rsid w:val="00E63BC7"/>
    <w:rsid w:val="00E63EBE"/>
    <w:rsid w:val="00E642D5"/>
    <w:rsid w:val="00E67F64"/>
    <w:rsid w:val="00E70D37"/>
    <w:rsid w:val="00E7145F"/>
    <w:rsid w:val="00E7453B"/>
    <w:rsid w:val="00E80CDA"/>
    <w:rsid w:val="00E843F6"/>
    <w:rsid w:val="00E8510F"/>
    <w:rsid w:val="00E856FC"/>
    <w:rsid w:val="00E91CBB"/>
    <w:rsid w:val="00E9262A"/>
    <w:rsid w:val="00E97966"/>
    <w:rsid w:val="00EA1FB3"/>
    <w:rsid w:val="00EA4E7E"/>
    <w:rsid w:val="00EC0651"/>
    <w:rsid w:val="00EC1B67"/>
    <w:rsid w:val="00ED3423"/>
    <w:rsid w:val="00ED4701"/>
    <w:rsid w:val="00ED5E3F"/>
    <w:rsid w:val="00ED6BCF"/>
    <w:rsid w:val="00EE0FDF"/>
    <w:rsid w:val="00EE1594"/>
    <w:rsid w:val="00EF1C16"/>
    <w:rsid w:val="00EF1F0A"/>
    <w:rsid w:val="00EF2286"/>
    <w:rsid w:val="00EF6DED"/>
    <w:rsid w:val="00F04965"/>
    <w:rsid w:val="00F15CAA"/>
    <w:rsid w:val="00F2275B"/>
    <w:rsid w:val="00F22994"/>
    <w:rsid w:val="00F37A5A"/>
    <w:rsid w:val="00F4014B"/>
    <w:rsid w:val="00F47219"/>
    <w:rsid w:val="00F476CB"/>
    <w:rsid w:val="00F50725"/>
    <w:rsid w:val="00F559FF"/>
    <w:rsid w:val="00F649FA"/>
    <w:rsid w:val="00F70A47"/>
    <w:rsid w:val="00F7582A"/>
    <w:rsid w:val="00F87475"/>
    <w:rsid w:val="00F905E2"/>
    <w:rsid w:val="00F92078"/>
    <w:rsid w:val="00F932DA"/>
    <w:rsid w:val="00FA256F"/>
    <w:rsid w:val="00FA498F"/>
    <w:rsid w:val="00FA4A71"/>
    <w:rsid w:val="00FA6F94"/>
    <w:rsid w:val="00FB320C"/>
    <w:rsid w:val="00FC1DEF"/>
    <w:rsid w:val="00FC4FDF"/>
    <w:rsid w:val="00FC53DB"/>
    <w:rsid w:val="00FC5B7F"/>
    <w:rsid w:val="00FE0666"/>
    <w:rsid w:val="00FE1DB1"/>
    <w:rsid w:val="00FE243F"/>
    <w:rsid w:val="00FE2CA0"/>
    <w:rsid w:val="00FE5DA3"/>
    <w:rsid w:val="00FE7073"/>
    <w:rsid w:val="00FF065E"/>
    <w:rsid w:val="00FF4ED1"/>
    <w:rsid w:val="00FF59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9B9CB5"/>
  <w15:docId w15:val="{6C86206C-7F7B-4E38-BFD0-12DE2616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C7D"/>
    <w:pPr>
      <w:widowControl w:val="0"/>
      <w:jc w:val="both"/>
    </w:pPr>
    <w:rPr>
      <w:rFonts w:ascii="Arial" w:hAnsi="Arial"/>
      <w:sz w:val="22"/>
    </w:rPr>
  </w:style>
  <w:style w:type="paragraph" w:styleId="Ttulo1">
    <w:name w:val="heading 1"/>
    <w:basedOn w:val="Normal"/>
    <w:next w:val="Normal"/>
    <w:qFormat/>
    <w:rsid w:val="00DF0EBD"/>
    <w:pPr>
      <w:keepNext/>
      <w:widowControl/>
      <w:jc w:val="center"/>
      <w:outlineLvl w:val="0"/>
    </w:pPr>
    <w:rPr>
      <w:rFonts w:ascii="Times New Roman" w:hAnsi="Times New Roman"/>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DF0EBD"/>
    <w:pPr>
      <w:tabs>
        <w:tab w:val="center" w:pos="4252"/>
        <w:tab w:val="right" w:pos="8504"/>
      </w:tabs>
    </w:pPr>
  </w:style>
  <w:style w:type="paragraph" w:styleId="Piedepgina">
    <w:name w:val="footer"/>
    <w:basedOn w:val="Normal"/>
    <w:rsid w:val="00DF0EBD"/>
    <w:pPr>
      <w:tabs>
        <w:tab w:val="center" w:pos="4252"/>
        <w:tab w:val="right" w:pos="8504"/>
      </w:tabs>
    </w:pPr>
  </w:style>
  <w:style w:type="paragraph" w:styleId="Sangradetextonormal">
    <w:name w:val="Body Text Indent"/>
    <w:basedOn w:val="Normal"/>
    <w:rsid w:val="00DF0EBD"/>
    <w:pPr>
      <w:spacing w:line="360" w:lineRule="auto"/>
      <w:ind w:left="247"/>
      <w:jc w:val="center"/>
    </w:pPr>
    <w:rPr>
      <w:b/>
      <w:sz w:val="16"/>
    </w:rPr>
  </w:style>
  <w:style w:type="table" w:styleId="Tablaconcuadrcula">
    <w:name w:val="Table Grid"/>
    <w:basedOn w:val="Tablanormal"/>
    <w:rsid w:val="00DF0EB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A8563C"/>
    <w:rPr>
      <w:color w:val="0000FF"/>
      <w:u w:val="single"/>
    </w:rPr>
  </w:style>
  <w:style w:type="paragraph" w:styleId="NormalWeb">
    <w:name w:val="Normal (Web)"/>
    <w:basedOn w:val="Normal"/>
    <w:rsid w:val="0038368B"/>
    <w:pPr>
      <w:widowControl/>
      <w:spacing w:before="100" w:beforeAutospacing="1" w:after="100" w:afterAutospacing="1"/>
      <w:jc w:val="left"/>
    </w:pPr>
    <w:rPr>
      <w:rFonts w:ascii="Times New Roman" w:hAnsi="Times New Roman"/>
      <w:sz w:val="24"/>
      <w:szCs w:val="24"/>
    </w:rPr>
  </w:style>
  <w:style w:type="paragraph" w:styleId="Textodeglobo">
    <w:name w:val="Balloon Text"/>
    <w:basedOn w:val="Normal"/>
    <w:semiHidden/>
    <w:rsid w:val="00335F91"/>
    <w:rPr>
      <w:rFonts w:ascii="Tahoma" w:hAnsi="Tahoma" w:cs="Tahoma"/>
      <w:sz w:val="16"/>
      <w:szCs w:val="16"/>
    </w:rPr>
  </w:style>
  <w:style w:type="paragraph" w:customStyle="1" w:styleId="Default">
    <w:name w:val="Default"/>
    <w:rsid w:val="002B3A28"/>
    <w:pPr>
      <w:autoSpaceDE w:val="0"/>
      <w:autoSpaceDN w:val="0"/>
      <w:adjustRightInd w:val="0"/>
    </w:pPr>
    <w:rPr>
      <w:color w:val="000000"/>
      <w:sz w:val="24"/>
      <w:szCs w:val="24"/>
    </w:rPr>
  </w:style>
  <w:style w:type="character" w:styleId="Nmerodepgina">
    <w:name w:val="page number"/>
    <w:basedOn w:val="Fuentedeprrafopredeter"/>
    <w:rsid w:val="00A97848"/>
  </w:style>
  <w:style w:type="character" w:styleId="Hipervnculovisitado">
    <w:name w:val="FollowedHyperlink"/>
    <w:rsid w:val="00CA7E45"/>
    <w:rPr>
      <w:color w:val="606420"/>
      <w:u w:val="single"/>
    </w:rPr>
  </w:style>
  <w:style w:type="paragraph" w:customStyle="1" w:styleId="foral-f-parrafo-c">
    <w:name w:val="foral-f-parrafo-c"/>
    <w:basedOn w:val="Normal"/>
    <w:rsid w:val="00A012E5"/>
    <w:pPr>
      <w:widowControl/>
      <w:spacing w:after="240"/>
      <w:jc w:val="left"/>
    </w:pPr>
    <w:rPr>
      <w:rFonts w:ascii="Times New Roman" w:hAnsi="Times New Roman"/>
      <w:sz w:val="24"/>
      <w:szCs w:val="24"/>
    </w:rPr>
  </w:style>
  <w:style w:type="paragraph" w:styleId="Prrafodelista">
    <w:name w:val="List Paragraph"/>
    <w:basedOn w:val="Normal"/>
    <w:qFormat/>
    <w:rsid w:val="0017047F"/>
    <w:pPr>
      <w:widowControl/>
      <w:ind w:left="708"/>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100273">
      <w:bodyDiv w:val="1"/>
      <w:marLeft w:val="0"/>
      <w:marRight w:val="0"/>
      <w:marTop w:val="0"/>
      <w:marBottom w:val="0"/>
      <w:divBdr>
        <w:top w:val="none" w:sz="0" w:space="0" w:color="auto"/>
        <w:left w:val="none" w:sz="0" w:space="0" w:color="auto"/>
        <w:bottom w:val="none" w:sz="0" w:space="0" w:color="auto"/>
        <w:right w:val="none" w:sz="0" w:space="0" w:color="auto"/>
      </w:divBdr>
    </w:div>
    <w:div w:id="783303020">
      <w:bodyDiv w:val="1"/>
      <w:marLeft w:val="0"/>
      <w:marRight w:val="0"/>
      <w:marTop w:val="0"/>
      <w:marBottom w:val="0"/>
      <w:divBdr>
        <w:top w:val="none" w:sz="0" w:space="0" w:color="auto"/>
        <w:left w:val="none" w:sz="0" w:space="0" w:color="auto"/>
        <w:bottom w:val="none" w:sz="0" w:space="0" w:color="auto"/>
        <w:right w:val="none" w:sz="0" w:space="0" w:color="auto"/>
      </w:divBdr>
    </w:div>
    <w:div w:id="1412384396">
      <w:bodyDiv w:val="1"/>
      <w:marLeft w:val="0"/>
      <w:marRight w:val="0"/>
      <w:marTop w:val="0"/>
      <w:marBottom w:val="0"/>
      <w:divBdr>
        <w:top w:val="none" w:sz="0" w:space="0" w:color="auto"/>
        <w:left w:val="none" w:sz="0" w:space="0" w:color="auto"/>
        <w:bottom w:val="none" w:sz="0" w:space="0" w:color="auto"/>
        <w:right w:val="none" w:sz="0" w:space="0" w:color="auto"/>
      </w:divBdr>
    </w:div>
    <w:div w:id="1442071908">
      <w:bodyDiv w:val="1"/>
      <w:marLeft w:val="0"/>
      <w:marRight w:val="0"/>
      <w:marTop w:val="0"/>
      <w:marBottom w:val="0"/>
      <w:divBdr>
        <w:top w:val="none" w:sz="0" w:space="0" w:color="auto"/>
        <w:left w:val="none" w:sz="0" w:space="0" w:color="auto"/>
        <w:bottom w:val="none" w:sz="0" w:space="0" w:color="auto"/>
        <w:right w:val="none" w:sz="0" w:space="0" w:color="auto"/>
      </w:divBdr>
    </w:div>
    <w:div w:id="209682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8C6AA-D05E-4C95-9746-7431EB015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1116</Words>
  <Characters>5599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1</vt:lpstr>
    </vt:vector>
  </TitlesOfParts>
  <Company>Gobierno de Navarra</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n221682</dc:creator>
  <cp:lastModifiedBy>n223189</cp:lastModifiedBy>
  <cp:revision>4</cp:revision>
  <cp:lastPrinted>2017-02-08T08:38:00Z</cp:lastPrinted>
  <dcterms:created xsi:type="dcterms:W3CDTF">2021-05-24T06:14:00Z</dcterms:created>
  <dcterms:modified xsi:type="dcterms:W3CDTF">2024-05-24T11:04:00Z</dcterms:modified>
</cp:coreProperties>
</file>