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25C" w:rsidRDefault="003C625C">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468" w:type="dxa"/>
        <w:tblInd w:w="-115" w:type="dxa"/>
        <w:tblLayout w:type="fixed"/>
        <w:tblLook w:val="0000" w:firstRow="0" w:lastRow="0" w:firstColumn="0" w:lastColumn="0" w:noHBand="0" w:noVBand="0"/>
      </w:tblPr>
      <w:tblGrid>
        <w:gridCol w:w="873"/>
        <w:gridCol w:w="555"/>
        <w:gridCol w:w="525"/>
        <w:gridCol w:w="6480"/>
        <w:gridCol w:w="1035"/>
      </w:tblGrid>
      <w:tr w:rsidR="003C625C">
        <w:trPr>
          <w:trHeight w:val="675"/>
        </w:trPr>
        <w:tc>
          <w:tcPr>
            <w:tcW w:w="8433" w:type="dxa"/>
            <w:gridSpan w:val="4"/>
            <w:tcBorders>
              <w:right w:val="single" w:sz="12" w:space="0" w:color="000000"/>
            </w:tcBorders>
            <w:vAlign w:val="center"/>
          </w:tcPr>
          <w:p w:rsidR="003C625C" w:rsidRDefault="00570D49">
            <w:pPr>
              <w:pBdr>
                <w:top w:val="nil"/>
                <w:left w:val="nil"/>
                <w:bottom w:val="nil"/>
                <w:right w:val="nil"/>
                <w:between w:val="nil"/>
              </w:pBdr>
              <w:tabs>
                <w:tab w:val="center" w:pos="4252"/>
                <w:tab w:val="right" w:pos="8504"/>
              </w:tabs>
              <w:jc w:val="center"/>
              <w:rPr>
                <w:color w:val="000000"/>
                <w:sz w:val="22"/>
                <w:szCs w:val="22"/>
              </w:rPr>
            </w:pPr>
            <w:r>
              <w:rPr>
                <w:b/>
                <w:color w:val="000000"/>
                <w:sz w:val="22"/>
              </w:rPr>
              <w:t xml:space="preserve">EPAIMAHAI ZK.:</w:t>
            </w:r>
            <w:r>
              <w:rPr>
                <w:b/>
                <w:color w:val="000000"/>
                <w:sz w:val="22"/>
              </w:rPr>
              <w:t xml:space="preserve">                                                                                             </w:t>
            </w:r>
            <w:r>
              <w:rPr>
                <w:b/>
                <w:color w:val="000000"/>
                <w:sz w:val="22"/>
              </w:rPr>
              <w:t xml:space="preserve">KALIFIKAZIOA</w:t>
            </w:r>
          </w:p>
        </w:tc>
        <w:tc>
          <w:tcPr>
            <w:tcW w:w="1035" w:type="dxa"/>
            <w:tcBorders>
              <w:top w:val="single" w:sz="12" w:space="0" w:color="000000"/>
              <w:left w:val="single" w:sz="12" w:space="0" w:color="000000"/>
              <w:bottom w:val="single" w:sz="12" w:space="0" w:color="000000"/>
              <w:right w:val="single" w:sz="12"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r>
      <w:tr w:rsidR="003C625C">
        <w:trPr>
          <w:trHeight w:val="375"/>
        </w:trPr>
        <w:tc>
          <w:tcPr>
            <w:tcW w:w="1953" w:type="dxa"/>
            <w:gridSpan w:val="3"/>
          </w:tcPr>
          <w:p w:rsidR="003C625C" w:rsidRDefault="00570D49">
            <w:pPr>
              <w:pBdr>
                <w:top w:val="nil"/>
                <w:left w:val="nil"/>
                <w:bottom w:val="nil"/>
                <w:right w:val="nil"/>
                <w:between w:val="nil"/>
              </w:pBdr>
              <w:tabs>
                <w:tab w:val="center" w:pos="4252"/>
                <w:tab w:val="right" w:pos="8504"/>
              </w:tabs>
              <w:rPr>
                <w:color w:val="000000"/>
              </w:rPr>
            </w:pPr>
            <w:r>
              <w:rPr>
                <w:b/>
                <w:color w:val="000000"/>
              </w:rPr>
              <w:t xml:space="preserve">DEITURAK</w:t>
            </w:r>
          </w:p>
        </w:tc>
        <w:tc>
          <w:tcPr>
            <w:tcW w:w="7515" w:type="dxa"/>
            <w:gridSpan w:val="2"/>
            <w:tcBorders>
              <w:left w:val="nil"/>
              <w:bottom w:val="dashed" w:sz="4"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r>
      <w:tr w:rsidR="003C625C">
        <w:trPr>
          <w:trHeight w:val="375"/>
        </w:trPr>
        <w:tc>
          <w:tcPr>
            <w:tcW w:w="1428" w:type="dxa"/>
            <w:gridSpan w:val="2"/>
          </w:tcPr>
          <w:p w:rsidR="003C625C" w:rsidRDefault="00570D49">
            <w:pPr>
              <w:pBdr>
                <w:top w:val="nil"/>
                <w:left w:val="nil"/>
                <w:bottom w:val="nil"/>
                <w:right w:val="nil"/>
                <w:between w:val="nil"/>
              </w:pBdr>
              <w:tabs>
                <w:tab w:val="center" w:pos="4252"/>
                <w:tab w:val="right" w:pos="8504"/>
              </w:tabs>
              <w:rPr>
                <w:color w:val="000000"/>
              </w:rPr>
            </w:pPr>
            <w:r>
              <w:rPr>
                <w:b/>
              </w:rPr>
              <w:t xml:space="preserve">IZENA</w:t>
            </w:r>
          </w:p>
        </w:tc>
        <w:tc>
          <w:tcPr>
            <w:tcW w:w="8040" w:type="dxa"/>
            <w:gridSpan w:val="3"/>
            <w:tcBorders>
              <w:top w:val="dashed" w:sz="4" w:space="0" w:color="000000"/>
              <w:left w:val="nil"/>
              <w:bottom w:val="dashed" w:sz="4"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r>
      <w:tr w:rsidR="003C625C">
        <w:trPr>
          <w:trHeight w:val="375"/>
        </w:trPr>
        <w:tc>
          <w:tcPr>
            <w:tcW w:w="873" w:type="dxa"/>
          </w:tcPr>
          <w:p w:rsidR="003C625C" w:rsidRDefault="00570D49">
            <w:pPr>
              <w:pBdr>
                <w:top w:val="nil"/>
                <w:left w:val="nil"/>
                <w:bottom w:val="nil"/>
                <w:right w:val="nil"/>
                <w:between w:val="nil"/>
              </w:pBdr>
              <w:tabs>
                <w:tab w:val="center" w:pos="4252"/>
                <w:tab w:val="right" w:pos="8504"/>
              </w:tabs>
              <w:jc w:val="center"/>
              <w:rPr>
                <w:color w:val="000000"/>
              </w:rPr>
            </w:pPr>
            <w:r>
              <w:rPr>
                <w:b/>
                <w:color w:val="000000"/>
              </w:rPr>
              <w:t xml:space="preserve">NANa</w:t>
            </w:r>
          </w:p>
        </w:tc>
        <w:tc>
          <w:tcPr>
            <w:tcW w:w="8595" w:type="dxa"/>
            <w:gridSpan w:val="4"/>
            <w:tcBorders>
              <w:top w:val="dashed" w:sz="4" w:space="0" w:color="000000"/>
              <w:left w:val="nil"/>
              <w:bottom w:val="dashed" w:sz="4"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r>
      <w:tr w:rsidR="003C625C">
        <w:trPr>
          <w:trHeight w:val="225"/>
        </w:trPr>
        <w:tc>
          <w:tcPr>
            <w:tcW w:w="873" w:type="dxa"/>
            <w:tcBorders>
              <w:bottom w:val="single" w:sz="4"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c>
          <w:tcPr>
            <w:tcW w:w="8595" w:type="dxa"/>
            <w:gridSpan w:val="4"/>
            <w:tcBorders>
              <w:left w:val="nil"/>
              <w:bottom w:val="single" w:sz="4" w:space="0" w:color="000000"/>
            </w:tcBorders>
          </w:tcPr>
          <w:p w:rsidR="003C625C" w:rsidRDefault="003C625C">
            <w:pPr>
              <w:pBdr>
                <w:top w:val="nil"/>
                <w:left w:val="nil"/>
                <w:bottom w:val="nil"/>
                <w:right w:val="nil"/>
                <w:between w:val="nil"/>
              </w:pBdr>
              <w:tabs>
                <w:tab w:val="center" w:pos="4252"/>
                <w:tab w:val="right" w:pos="8504"/>
              </w:tabs>
              <w:jc w:val="center"/>
              <w:rPr>
                <w:color w:val="000000"/>
              </w:rPr>
            </w:pPr>
          </w:p>
        </w:tc>
      </w:tr>
    </w:tbl>
    <w:p w:rsidR="003C625C" w:rsidRDefault="003C625C">
      <w:pPr>
        <w:jc w:val="center"/>
        <w:rPr>
          <w:rFonts w:ascii="Arial" w:eastAsia="Arial" w:hAnsi="Arial" w:cs="Arial"/>
          <w:b/>
          <w:sz w:val="22"/>
          <w:szCs w:val="22"/>
        </w:rPr>
      </w:pPr>
    </w:p>
    <w:p w:rsidR="003C625C" w:rsidRDefault="003C625C">
      <w:pPr>
        <w:ind w:left="720" w:firstLine="720"/>
        <w:rPr>
          <w:b/>
          <w:sz w:val="22"/>
          <w:szCs w:val="22"/>
          <w:rFonts w:ascii="Arial" w:eastAsia="Arial" w:hAnsi="Arial" w:cs="Arial"/>
        </w:rPr>
      </w:pPr>
      <w:bookmarkStart w:id="1" w:name="_1eqnknwrgh0h"/>
      <w:bookmarkEnd w:id="1"/>
    </w:p>
    <w:p w:rsidR="003C625C" w:rsidRDefault="003C625C">
      <w:pPr>
        <w:ind w:left="720" w:firstLine="720"/>
        <w:rPr>
          <w:b/>
          <w:sz w:val="22"/>
          <w:szCs w:val="22"/>
          <w:rFonts w:ascii="Arial" w:eastAsia="Arial" w:hAnsi="Arial" w:cs="Arial"/>
        </w:rPr>
      </w:pPr>
      <w:bookmarkStart w:id="2" w:name="_b3dx31ecy9tg"/>
      <w:bookmarkEnd w:id="2"/>
    </w:p>
    <w:p w:rsidR="003C625C" w:rsidRDefault="00570D49">
      <w:pPr>
        <w:ind w:left="720" w:firstLine="720"/>
        <w:rPr>
          <w:sz w:val="22"/>
          <w:szCs w:val="22"/>
          <w:rFonts w:ascii="Arial" w:eastAsia="Arial" w:hAnsi="Arial" w:cs="Arial"/>
        </w:rPr>
      </w:pPr>
      <w:bookmarkStart w:id="3" w:name="_30j0zll"/>
      <w:bookmarkEnd w:id="3"/>
      <w:r>
        <w:rPr>
          <w:b/>
          <w:sz w:val="22"/>
          <w:rFonts w:ascii="Arial" w:hAnsi="Arial"/>
        </w:rPr>
        <w:t xml:space="preserve">8. GAIA:</w:t>
      </w:r>
      <w:r>
        <w:rPr>
          <w:b/>
          <w:sz w:val="22"/>
          <w:rFonts w:ascii="Arial" w:hAnsi="Arial"/>
        </w:rPr>
        <w:t xml:space="preserve"> </w:t>
      </w:r>
      <w:r>
        <w:rPr>
          <w:b/>
          <w:sz w:val="22"/>
          <w:rFonts w:ascii="Arial" w:hAnsi="Arial"/>
        </w:rPr>
        <w:t xml:space="preserve">BIGARREN ERREPUBLIKA ETA GERRA ZIBILA</w:t>
      </w:r>
    </w:p>
    <w:p w:rsidR="003C625C" w:rsidRDefault="003C625C">
      <w:pPr>
        <w:rPr>
          <w:rFonts w:ascii="Arial" w:eastAsia="Arial" w:hAnsi="Arial" w:cs="Arial"/>
          <w:sz w:val="22"/>
          <w:szCs w:val="22"/>
        </w:rPr>
      </w:pPr>
    </w:p>
    <w:p w:rsidR="003C625C" w:rsidRDefault="00570D49">
      <w:pPr>
        <w:rPr>
          <w:sz w:val="22"/>
          <w:szCs w:val="22"/>
          <w:rFonts w:ascii="Arial" w:eastAsia="Arial" w:hAnsi="Arial" w:cs="Arial"/>
        </w:rPr>
      </w:pPr>
      <w:r>
        <w:rPr>
          <w:sz w:val="22"/>
          <w:rFonts w:ascii="Arial" w:hAnsi="Arial"/>
        </w:rPr>
        <w:t xml:space="preserve">TESTUA:</w:t>
      </w:r>
      <w:r>
        <w:rPr>
          <w:sz w:val="22"/>
          <w:rFonts w:ascii="Arial" w:hAnsi="Arial"/>
        </w:rPr>
        <w:t xml:space="preserve"> </w:t>
      </w:r>
      <w:r>
        <w:rPr>
          <w:sz w:val="22"/>
          <w:b/>
          <w:rFonts w:ascii="Arial" w:hAnsi="Arial"/>
        </w:rPr>
        <w:t xml:space="preserve">1931ko KONSTITUZIOA.</w:t>
      </w:r>
    </w:p>
    <w:p w:rsidR="003C625C" w:rsidRDefault="00570D49">
      <w:pPr>
        <w:rPr>
          <w:sz w:val="22"/>
          <w:szCs w:val="22"/>
          <w:rFonts w:ascii="Arial" w:eastAsia="Arial" w:hAnsi="Arial" w:cs="Arial"/>
        </w:rPr>
      </w:pPr>
      <w:r>
        <w:rPr>
          <w:sz w:val="22"/>
          <w:rFonts w:ascii="Arial" w:hAnsi="Arial"/>
        </w:rPr>
        <w:t xml:space="preserve">1. artikulua.</w:t>
      </w:r>
      <w:r>
        <w:rPr>
          <w:sz w:val="22"/>
          <w:rFonts w:ascii="Arial" w:hAnsi="Arial"/>
        </w:rPr>
        <w:t xml:space="preserve"> </w:t>
      </w:r>
      <w:r>
        <w:rPr>
          <w:sz w:val="22"/>
          <w:b/>
          <w:bCs/>
          <w:rFonts w:ascii="Arial" w:hAnsi="Arial"/>
        </w:rPr>
        <w:t xml:space="preserve">Espainia klase guztietako langileen errepublika demokratiko bat da</w:t>
      </w:r>
      <w:r>
        <w:rPr>
          <w:sz w:val="22"/>
          <w:rFonts w:ascii="Arial" w:hAnsi="Arial"/>
        </w:rPr>
        <w:t xml:space="preserve">, eta askatasun- eta justizia-erregimenean antolatua dago.</w:t>
      </w:r>
    </w:p>
    <w:p w:rsidR="003C625C" w:rsidRDefault="00570D49">
      <w:pPr>
        <w:rPr>
          <w:sz w:val="22"/>
          <w:szCs w:val="22"/>
          <w:rFonts w:ascii="Arial" w:eastAsia="Arial" w:hAnsi="Arial" w:cs="Arial"/>
        </w:rPr>
      </w:pPr>
      <w:r>
        <w:rPr>
          <w:sz w:val="22"/>
          <w:rFonts w:ascii="Arial" w:hAnsi="Arial"/>
        </w:rPr>
        <w:t xml:space="preserve"> </w:t>
      </w:r>
      <w:r>
        <w:rPr>
          <w:sz w:val="22"/>
          <w:rFonts w:ascii="Arial" w:hAnsi="Arial"/>
        </w:rPr>
        <w:t xml:space="preserve">Haren organo guztien botereak herritik datoz.</w:t>
      </w:r>
    </w:p>
    <w:p w:rsidR="003C625C" w:rsidRDefault="00570D49">
      <w:pPr>
        <w:rPr>
          <w:sz w:val="22"/>
          <w:szCs w:val="22"/>
          <w:rFonts w:ascii="Arial" w:eastAsia="Arial" w:hAnsi="Arial" w:cs="Arial"/>
        </w:rPr>
      </w:pPr>
      <w:r>
        <w:rPr>
          <w:sz w:val="22"/>
          <w:rFonts w:ascii="Arial" w:hAnsi="Arial"/>
        </w:rPr>
        <w:t xml:space="preserve"> </w:t>
      </w:r>
      <w:r>
        <w:rPr>
          <w:sz w:val="22"/>
          <w:rFonts w:ascii="Arial" w:hAnsi="Arial"/>
        </w:rPr>
        <w:t xml:space="preserve">Errepublika Estatu integral bat da, eta bateragarria da Udalerrien eta Eskualdeen autonomiarekin.</w:t>
      </w:r>
    </w:p>
    <w:p w:rsidR="003C625C" w:rsidRDefault="00570D49">
      <w:pPr>
        <w:rPr>
          <w:sz w:val="22"/>
          <w:szCs w:val="22"/>
          <w:rFonts w:ascii="Arial" w:eastAsia="Arial" w:hAnsi="Arial" w:cs="Arial"/>
        </w:rPr>
      </w:pPr>
      <w:r>
        <w:rPr>
          <w:sz w:val="22"/>
          <w:rFonts w:ascii="Arial" w:hAnsi="Arial"/>
        </w:rPr>
        <w:t xml:space="preserve"> </w:t>
      </w:r>
      <w:r>
        <w:rPr>
          <w:sz w:val="22"/>
          <w:rFonts w:ascii="Arial" w:hAnsi="Arial"/>
        </w:rPr>
        <w:t xml:space="preserve">(...)</w:t>
      </w:r>
    </w:p>
    <w:p w:rsidR="003C625C" w:rsidRDefault="00570D49">
      <w:pPr>
        <w:rPr>
          <w:sz w:val="22"/>
          <w:szCs w:val="22"/>
          <w:rFonts w:ascii="Arial" w:eastAsia="Arial" w:hAnsi="Arial" w:cs="Arial"/>
        </w:rPr>
      </w:pPr>
      <w:r>
        <w:rPr>
          <w:sz w:val="22"/>
          <w:rFonts w:ascii="Arial" w:hAnsi="Arial"/>
        </w:rPr>
        <w:t xml:space="preserve">2. artikulua.</w:t>
      </w:r>
      <w:r>
        <w:rPr>
          <w:sz w:val="22"/>
          <w:rFonts w:ascii="Arial" w:hAnsi="Arial"/>
        </w:rPr>
        <w:t xml:space="preserve"> </w:t>
      </w:r>
      <w:r>
        <w:rPr>
          <w:sz w:val="22"/>
          <w:rFonts w:ascii="Arial" w:hAnsi="Arial"/>
        </w:rPr>
        <w:t xml:space="preserve">Espainiar guztiak berdinak dira legearen aurrean.</w:t>
      </w:r>
    </w:p>
    <w:p w:rsidR="003C625C" w:rsidRDefault="00570D49">
      <w:pPr>
        <w:rPr>
          <w:sz w:val="22"/>
          <w:szCs w:val="22"/>
          <w:rFonts w:ascii="Arial" w:eastAsia="Arial" w:hAnsi="Arial" w:cs="Arial"/>
        </w:rPr>
      </w:pPr>
      <w:r>
        <w:rPr>
          <w:sz w:val="22"/>
          <w:rFonts w:ascii="Arial" w:hAnsi="Arial"/>
        </w:rPr>
        <w:t xml:space="preserve">3. artikulua.</w:t>
      </w:r>
      <w:r>
        <w:rPr>
          <w:sz w:val="22"/>
          <w:rFonts w:ascii="Arial" w:hAnsi="Arial"/>
        </w:rPr>
        <w:t xml:space="preserve"> </w:t>
      </w:r>
      <w:r>
        <w:rPr>
          <w:sz w:val="22"/>
          <w:b/>
          <w:rFonts w:ascii="Arial" w:hAnsi="Arial"/>
        </w:rPr>
        <w:t xml:space="preserve">Espainiar estatuak ez du erlijio ofizialik</w:t>
      </w:r>
    </w:p>
    <w:p w:rsidR="003C625C" w:rsidRDefault="00570D49">
      <w:pPr>
        <w:rPr>
          <w:sz w:val="22"/>
          <w:szCs w:val="22"/>
          <w:rFonts w:ascii="Arial" w:eastAsia="Arial" w:hAnsi="Arial" w:cs="Arial"/>
        </w:rPr>
      </w:pPr>
      <w:r>
        <w:rPr>
          <w:sz w:val="22"/>
          <w:rFonts w:ascii="Arial" w:hAnsi="Arial"/>
        </w:rPr>
        <w:t xml:space="preserve">8. artikulua.</w:t>
      </w:r>
      <w:r>
        <w:rPr>
          <w:sz w:val="22"/>
          <w:rFonts w:ascii="Arial" w:hAnsi="Arial"/>
        </w:rPr>
        <w:t xml:space="preserve"> </w:t>
      </w:r>
      <w:r>
        <w:rPr>
          <w:sz w:val="22"/>
          <w:rFonts w:ascii="Arial" w:hAnsi="Arial"/>
        </w:rPr>
        <w:t xml:space="preserve">Probintzietan mankomunatutako udalerriek eta autonomia-araubide bat eratzen duten eskualdeek osatuko dute espainiar estatua, bere egungo lurraldearen muga murriztu ezinen barnean (...)</w:t>
      </w:r>
    </w:p>
    <w:p w:rsidR="003C625C" w:rsidRDefault="00570D49">
      <w:pPr>
        <w:rPr>
          <w:sz w:val="22"/>
          <w:szCs w:val="22"/>
          <w:rFonts w:ascii="Arial" w:eastAsia="Arial" w:hAnsi="Arial" w:cs="Arial"/>
        </w:rPr>
      </w:pPr>
    </w:p>
    <w:p w:rsidR="003C625C" w:rsidRDefault="00570D49">
      <w:pPr>
        <w:rPr>
          <w:sz w:val="22"/>
          <w:szCs w:val="22"/>
          <w:rFonts w:ascii="Arial" w:eastAsia="Arial" w:hAnsi="Arial" w:cs="Arial"/>
        </w:rPr>
      </w:pPr>
    </w:p>
    <w:p w:rsidR="003C625C" w:rsidRDefault="00570D49">
      <w:pPr>
        <w:rPr>
          <w:sz w:val="22"/>
          <w:szCs w:val="22"/>
          <w:rFonts w:ascii="Arial" w:eastAsia="Arial" w:hAnsi="Arial" w:cs="Arial"/>
        </w:rPr>
      </w:pPr>
      <w:r>
        <w:rPr>
          <w:sz w:val="22"/>
          <w:rFonts w:ascii="Arial" w:hAnsi="Arial"/>
        </w:rPr>
        <w:t xml:space="preserve">12. artikulua.</w:t>
      </w:r>
      <w:r>
        <w:rPr>
          <w:sz w:val="22"/>
          <w:rFonts w:ascii="Arial" w:hAnsi="Arial"/>
        </w:rPr>
        <w:t xml:space="preserve"> </w:t>
      </w:r>
      <w:r>
        <w:rPr>
          <w:sz w:val="22"/>
          <w:rFonts w:ascii="Arial" w:hAnsi="Arial"/>
        </w:rPr>
        <w:t xml:space="preserve">Eskualde autonomoaren estatutua onesteko, baldintza hauek bete behar dira:</w:t>
      </w:r>
    </w:p>
    <w:p w:rsidR="003C625C" w:rsidRDefault="00570D49">
      <w:pPr>
        <w:rPr>
          <w:sz w:val="22"/>
          <w:szCs w:val="22"/>
          <w:rFonts w:ascii="Arial" w:eastAsia="Arial" w:hAnsi="Arial" w:cs="Arial"/>
        </w:rPr>
      </w:pPr>
    </w:p>
    <w:p w:rsidR="003C625C" w:rsidRDefault="00570D49">
      <w:pPr>
        <w:rPr>
          <w:sz w:val="22"/>
          <w:szCs w:val="22"/>
          <w:rFonts w:ascii="Arial" w:eastAsia="Arial" w:hAnsi="Arial" w:cs="Arial"/>
        </w:rPr>
      </w:pPr>
      <w:r>
        <w:rPr>
          <w:sz w:val="22"/>
          <w:rFonts w:ascii="Arial" w:hAnsi="Arial"/>
        </w:rPr>
        <w:t xml:space="preserve">1.- eskualdeko udal gehienek proposatzea (...)</w:t>
      </w:r>
    </w:p>
    <w:p w:rsidR="003C625C" w:rsidRDefault="00570D49">
      <w:pPr>
        <w:rPr>
          <w:sz w:val="22"/>
          <w:szCs w:val="22"/>
          <w:rFonts w:ascii="Arial" w:eastAsia="Arial" w:hAnsi="Arial" w:cs="Arial"/>
        </w:rPr>
      </w:pPr>
      <w:r>
        <w:rPr>
          <w:sz w:val="22"/>
          <w:rFonts w:ascii="Arial" w:hAnsi="Arial"/>
        </w:rPr>
        <w:t xml:space="preserve">2.- eskualdeko hautesle-erroldan inskribatutako hautesleen bi herenek onestea, gutxienez, (...)</w:t>
      </w:r>
    </w:p>
    <w:p w:rsidR="003C625C" w:rsidRDefault="00570D49">
      <w:pPr>
        <w:rPr>
          <w:sz w:val="22"/>
          <w:szCs w:val="22"/>
          <w:rFonts w:ascii="Arial" w:eastAsia="Arial" w:hAnsi="Arial" w:cs="Arial"/>
        </w:rPr>
      </w:pPr>
    </w:p>
    <w:p w:rsidR="003C625C" w:rsidRDefault="00570D49">
      <w:pPr>
        <w:rPr>
          <w:sz w:val="22"/>
          <w:szCs w:val="22"/>
          <w:rFonts w:ascii="Arial" w:eastAsia="Arial" w:hAnsi="Arial" w:cs="Arial"/>
        </w:rPr>
      </w:pPr>
      <w:r>
        <w:rPr>
          <w:sz w:val="22"/>
          <w:rFonts w:ascii="Arial" w:hAnsi="Arial"/>
        </w:rPr>
        <w:t xml:space="preserve">3.- Gorteek onestea (...)</w:t>
      </w:r>
    </w:p>
    <w:p w:rsidR="003C625C" w:rsidRDefault="00570D49">
      <w:pPr>
        <w:rPr>
          <w:sz w:val="22"/>
          <w:szCs w:val="22"/>
          <w:rFonts w:ascii="Arial" w:eastAsia="Arial" w:hAnsi="Arial" w:cs="Arial"/>
        </w:rPr>
      </w:pPr>
      <w:r>
        <w:rPr>
          <w:sz w:val="22"/>
          <w:rFonts w:ascii="Arial" w:hAnsi="Arial"/>
        </w:rPr>
        <w:t xml:space="preserve">Atariko titulua.</w:t>
      </w:r>
      <w:r>
        <w:rPr>
          <w:sz w:val="22"/>
          <w:rFonts w:ascii="Arial" w:hAnsi="Arial"/>
        </w:rPr>
        <w:t xml:space="preserve"> </w:t>
      </w:r>
      <w:r>
        <w:rPr>
          <w:sz w:val="22"/>
          <w:rFonts w:ascii="Arial" w:hAnsi="Arial"/>
        </w:rPr>
        <w:t xml:space="preserve">Xedapen orokorrak, Espainiako 1931ko Konstituzioa</w:t>
      </w:r>
    </w:p>
    <w:p w:rsidR="003C625C" w:rsidRDefault="003C625C">
      <w:pPr>
        <w:rPr>
          <w:rFonts w:ascii="Arial" w:eastAsia="Arial" w:hAnsi="Arial" w:cs="Arial"/>
          <w:sz w:val="22"/>
          <w:szCs w:val="22"/>
        </w:rPr>
      </w:pPr>
    </w:p>
    <w:p w:rsidR="003C625C" w:rsidRDefault="003C625C">
      <w:pPr>
        <w:rPr>
          <w:rFonts w:ascii="Arial" w:eastAsia="Arial" w:hAnsi="Arial" w:cs="Arial"/>
          <w:sz w:val="22"/>
          <w:szCs w:val="22"/>
        </w:rPr>
      </w:pPr>
    </w:p>
    <w:p w:rsidR="003C625C" w:rsidRDefault="00570D49">
      <w:pPr>
        <w:rPr>
          <w:sz w:val="22"/>
          <w:szCs w:val="22"/>
          <w:rFonts w:ascii="Arial" w:eastAsia="Arial" w:hAnsi="Arial" w:cs="Arial"/>
        </w:rPr>
      </w:pPr>
      <w:r>
        <w:rPr>
          <w:b/>
          <w:sz w:val="22"/>
          <w:rFonts w:ascii="Arial" w:hAnsi="Arial"/>
        </w:rPr>
        <w:t xml:space="preserve">HONAKO HAU ESKATZEN DA:</w:t>
      </w:r>
    </w:p>
    <w:p w:rsidR="003C625C" w:rsidRDefault="00570D49">
      <w:pPr>
        <w:spacing w:line="360" w:lineRule="auto"/>
        <w:ind w:right="138"/>
        <w:rPr>
          <w:sz w:val="22"/>
          <w:szCs w:val="22"/>
          <w:rFonts w:ascii="Arial" w:eastAsia="Arial" w:hAnsi="Arial" w:cs="Arial"/>
        </w:rPr>
      </w:pPr>
      <w:r>
        <w:rPr>
          <w:sz w:val="22"/>
          <w:rFonts w:ascii="Arial" w:hAnsi="Arial"/>
        </w:rPr>
        <w:t xml:space="preserve">1.</w:t>
      </w:r>
      <w:r>
        <w:rPr>
          <w:sz w:val="22"/>
          <w:rFonts w:ascii="Arial" w:hAnsi="Arial"/>
        </w:rPr>
        <w:t xml:space="preserve"> </w:t>
      </w:r>
      <w:r>
        <w:rPr>
          <w:sz w:val="22"/>
          <w:rFonts w:ascii="Arial" w:hAnsi="Arial"/>
        </w:rPr>
        <w:t xml:space="preserve">Testuaren laburpena:</w:t>
      </w:r>
      <w:r>
        <w:rPr>
          <w:sz w:val="22"/>
          <w:rFonts w:ascii="Arial" w:hAnsi="Arial"/>
        </w:rPr>
        <w:t xml:space="preserve"> </w:t>
      </w:r>
      <w:r>
        <w:rPr>
          <w:sz w:val="22"/>
          <w:rFonts w:ascii="Arial" w:hAnsi="Arial"/>
        </w:rPr>
        <w:t xml:space="preserve">..................................................................................................</w:t>
      </w:r>
      <w:r>
        <w:rPr>
          <w:sz w:val="22"/>
          <w:rFonts w:ascii="Arial" w:hAnsi="Arial"/>
        </w:rPr>
        <w:t xml:space="preserve"> </w:t>
      </w:r>
      <w:r>
        <w:rPr>
          <w:sz w:val="22"/>
          <w:rFonts w:ascii="Arial" w:hAnsi="Arial"/>
        </w:rPr>
        <w:t xml:space="preserve">(3 puntu)</w:t>
      </w:r>
    </w:p>
    <w:p w:rsidR="003C625C" w:rsidRDefault="00570D49">
      <w:pPr>
        <w:spacing w:line="360" w:lineRule="auto"/>
        <w:ind w:right="138"/>
        <w:rPr>
          <w:sz w:val="22"/>
          <w:szCs w:val="22"/>
          <w:rFonts w:ascii="Arial" w:eastAsia="Arial" w:hAnsi="Arial" w:cs="Arial"/>
        </w:rPr>
      </w:pPr>
      <w:r>
        <w:rPr>
          <w:sz w:val="22"/>
          <w:rFonts w:ascii="Arial" w:hAnsi="Arial"/>
        </w:rPr>
        <w:t xml:space="preserve">2.- Azal itzazu, zure hitzekin, testuan beltzez dauden bi esaldiak eta bi kontzeptu hauek:</w:t>
      </w:r>
    </w:p>
    <w:p w:rsidR="003C625C" w:rsidRDefault="00570D49">
      <w:pPr>
        <w:spacing w:line="360" w:lineRule="auto"/>
        <w:ind w:right="138"/>
        <w:rPr>
          <w:sz w:val="22"/>
          <w:szCs w:val="22"/>
          <w:rFonts w:ascii="Arial" w:eastAsia="Arial" w:hAnsi="Arial" w:cs="Arial"/>
        </w:rPr>
      </w:pPr>
      <w:r>
        <w:rPr>
          <w:sz w:val="22"/>
          <w:rFonts w:ascii="Arial" w:hAnsi="Arial"/>
        </w:rPr>
        <w:t xml:space="preserve">se señalan a continuación:</w:t>
      </w:r>
      <w:r>
        <w:rPr>
          <w:sz w:val="22"/>
          <w:rFonts w:ascii="Arial" w:hAnsi="Arial"/>
        </w:rPr>
        <w:t xml:space="preserve"> </w:t>
      </w:r>
      <w:r>
        <w:rPr>
          <w:sz w:val="22"/>
          <w:rFonts w:ascii="Arial" w:hAnsi="Arial"/>
        </w:rPr>
        <w:t xml:space="preserve">"Nekazaritza-erreforma" eta "Fronte Popularra":</w:t>
      </w:r>
      <w:r>
        <w:rPr>
          <w:sz w:val="22"/>
          <w:rFonts w:ascii="Arial" w:hAnsi="Arial"/>
        </w:rPr>
        <w:t xml:space="preserve"> </w:t>
      </w:r>
      <w:r>
        <w:rPr>
          <w:sz w:val="22"/>
          <w:rFonts w:ascii="Arial" w:hAnsi="Arial"/>
        </w:rPr>
        <w:t xml:space="preserve">………....................(2 puntu)</w:t>
      </w:r>
    </w:p>
    <w:p w:rsidR="003C625C" w:rsidRDefault="00570D49">
      <w:pPr>
        <w:spacing w:line="360" w:lineRule="auto"/>
        <w:ind w:right="138"/>
        <w:rPr>
          <w:sz w:val="22"/>
          <w:szCs w:val="22"/>
          <w:rFonts w:ascii="Arial" w:eastAsia="Arial" w:hAnsi="Arial" w:cs="Arial"/>
        </w:rPr>
      </w:pPr>
      <w:r>
        <w:rPr>
          <w:sz w:val="22"/>
          <w:rFonts w:ascii="Arial" w:hAnsi="Arial"/>
        </w:rPr>
        <w:t xml:space="preserve">3.</w:t>
      </w:r>
      <w:r>
        <w:rPr>
          <w:sz w:val="22"/>
          <w:rFonts w:ascii="Arial" w:hAnsi="Arial"/>
        </w:rPr>
        <w:t xml:space="preserve"> </w:t>
      </w:r>
      <w:r>
        <w:rPr>
          <w:sz w:val="22"/>
          <w:rFonts w:ascii="Arial" w:hAnsi="Arial"/>
        </w:rPr>
        <w:t xml:space="preserve">II. Errepublika:</w:t>
      </w:r>
      <w:r>
        <w:rPr>
          <w:sz w:val="22"/>
          <w:rFonts w:ascii="Arial" w:hAnsi="Arial"/>
        </w:rPr>
        <w:t xml:space="preserve"> </w:t>
      </w:r>
      <w:r>
        <w:rPr>
          <w:sz w:val="22"/>
          <w:rFonts w:ascii="Arial" w:hAnsi="Arial"/>
        </w:rPr>
        <w:t xml:space="preserve">Biurteko kontserbadorea.</w:t>
      </w:r>
      <w:r>
        <w:rPr>
          <w:sz w:val="22"/>
          <w:rFonts w:ascii="Arial" w:hAnsi="Arial"/>
        </w:rPr>
        <w:t xml:space="preserve"> </w:t>
      </w:r>
      <w:r>
        <w:rPr>
          <w:sz w:val="22"/>
          <w:rFonts w:ascii="Arial" w:hAnsi="Arial"/>
        </w:rPr>
        <w:t xml:space="preserve">………....................(2 puntu)</w:t>
      </w:r>
    </w:p>
    <w:p w:rsidR="003C625C" w:rsidRDefault="00570D49">
      <w:pPr>
        <w:spacing w:line="360" w:lineRule="auto"/>
        <w:ind w:right="138"/>
        <w:rPr>
          <w:sz w:val="22"/>
          <w:szCs w:val="22"/>
          <w:rFonts w:ascii="Arial" w:eastAsia="Arial" w:hAnsi="Arial" w:cs="Arial"/>
        </w:rPr>
      </w:pPr>
      <w:r>
        <w:rPr>
          <w:sz w:val="22"/>
          <w:rFonts w:ascii="Arial" w:hAnsi="Arial"/>
        </w:rPr>
        <w:t xml:space="preserve">4.</w:t>
      </w:r>
      <w:r>
        <w:rPr>
          <w:sz w:val="22"/>
          <w:rFonts w:ascii="Arial" w:hAnsi="Arial"/>
        </w:rPr>
        <w:t xml:space="preserve"> </w:t>
      </w:r>
      <w:r>
        <w:rPr>
          <w:sz w:val="22"/>
          <w:rFonts w:ascii="Arial" w:hAnsi="Arial"/>
        </w:rPr>
        <w:t xml:space="preserve">Gerra Zibila:</w:t>
      </w:r>
      <w:r>
        <w:rPr>
          <w:sz w:val="22"/>
          <w:rFonts w:ascii="Arial" w:hAnsi="Arial"/>
        </w:rPr>
        <w:t xml:space="preserve"> </w:t>
      </w:r>
      <w:r>
        <w:rPr>
          <w:sz w:val="22"/>
          <w:rFonts w:ascii="Arial" w:hAnsi="Arial"/>
        </w:rPr>
        <w:t xml:space="preserve">Gerra Zibilaren garapena: operazio militarrak.</w:t>
      </w:r>
      <w:r>
        <w:rPr>
          <w:sz w:val="22"/>
          <w:rFonts w:ascii="Arial" w:hAnsi="Arial"/>
        </w:rPr>
        <w:t xml:space="preserve"> </w:t>
      </w:r>
      <w:r>
        <w:rPr>
          <w:sz w:val="22"/>
          <w:rFonts w:ascii="Arial" w:hAnsi="Arial"/>
        </w:rPr>
        <w:t xml:space="preserve">Gerraren ondorioak......................................................................................................... (3 puntu)</w:t>
      </w:r>
    </w:p>
    <w:p w:rsidR="003C625C" w:rsidRDefault="003C625C">
      <w:pPr>
        <w:jc w:val="center"/>
        <w:rPr>
          <w:rFonts w:ascii="Calibri" w:eastAsia="Calibri" w:hAnsi="Calibri" w:cs="Calibri"/>
          <w:sz w:val="22"/>
          <w:szCs w:val="22"/>
        </w:rPr>
      </w:pPr>
    </w:p>
    <w:p w:rsidR="003C625C" w:rsidRDefault="003C625C">
      <w:pPr>
        <w:rPr>
          <w:rFonts w:ascii="Arial" w:eastAsia="Arial" w:hAnsi="Arial" w:cs="Arial"/>
          <w:b/>
          <w:sz w:val="22"/>
          <w:szCs w:val="22"/>
        </w:rPr>
      </w:pPr>
    </w:p>
    <w:p w:rsidR="003C625C" w:rsidRDefault="003C625C">
      <w:pPr>
        <w:jc w:val="center"/>
        <w:rPr>
          <w:rFonts w:ascii="Arial" w:eastAsia="Arial" w:hAnsi="Arial" w:cs="Arial"/>
          <w:b/>
          <w:sz w:val="22"/>
          <w:szCs w:val="22"/>
        </w:rPr>
      </w:pPr>
    </w:p>
    <w:p w:rsidR="003C625C" w:rsidRDefault="00570D49">
      <w:pPr>
        <w:jc w:val="center"/>
        <w:rPr>
          <w:sz w:val="22"/>
          <w:szCs w:val="22"/>
          <w:rFonts w:ascii="Arial" w:eastAsia="Arial" w:hAnsi="Arial" w:cs="Arial"/>
        </w:rPr>
      </w:pPr>
      <w:r>
        <w:rPr>
          <w:b/>
          <w:sz w:val="22"/>
          <w:rFonts w:ascii="Arial" w:hAnsi="Arial"/>
        </w:rPr>
        <w:t xml:space="preserve">GAIA:</w:t>
      </w:r>
      <w:r>
        <w:rPr>
          <w:b/>
          <w:sz w:val="22"/>
          <w:rFonts w:ascii="Arial" w:hAnsi="Arial"/>
        </w:rPr>
        <w:t xml:space="preserve"> </w:t>
      </w:r>
      <w:r>
        <w:rPr>
          <w:b/>
          <w:sz w:val="22"/>
          <w:rFonts w:ascii="Arial" w:hAnsi="Arial"/>
        </w:rPr>
        <w:t xml:space="preserve">ERREGIMEN ZAHARRAREN KRISIA</w:t>
      </w:r>
    </w:p>
    <w:p w:rsidR="003C625C" w:rsidRDefault="003C625C">
      <w:pPr>
        <w:rPr>
          <w:rFonts w:ascii="Calibri" w:eastAsia="Calibri" w:hAnsi="Calibri" w:cs="Calibri"/>
          <w:sz w:val="22"/>
          <w:szCs w:val="22"/>
        </w:rPr>
      </w:pPr>
    </w:p>
    <w:p w:rsidR="003C625C" w:rsidRDefault="003C625C">
      <w:pPr>
        <w:rPr>
          <w:rFonts w:ascii="Calibri" w:eastAsia="Calibri" w:hAnsi="Calibri" w:cs="Calibri"/>
          <w:sz w:val="22"/>
          <w:szCs w:val="22"/>
        </w:rPr>
      </w:pPr>
    </w:p>
    <w:p w:rsidR="003C625C" w:rsidRDefault="00570D49">
      <w:pPr>
        <w:spacing w:line="276" w:lineRule="auto"/>
        <w:rPr>
          <w:b/>
          <w:sz w:val="22"/>
          <w:szCs w:val="22"/>
          <w:rFonts w:ascii="Arial" w:eastAsia="Arial" w:hAnsi="Arial" w:cs="Arial"/>
        </w:rPr>
      </w:pPr>
      <w:r>
        <w:rPr>
          <w:sz w:val="22"/>
          <w:rFonts w:ascii="Arial" w:hAnsi="Arial"/>
        </w:rPr>
        <w:t xml:space="preserve">TESTUA:</w:t>
      </w:r>
      <w:r>
        <w:rPr>
          <w:sz w:val="22"/>
          <w:rFonts w:ascii="Arial" w:hAnsi="Arial"/>
        </w:rPr>
        <w:t xml:space="preserve"> </w:t>
      </w:r>
      <w:r>
        <w:rPr>
          <w:sz w:val="22"/>
          <w:b/>
          <w:bCs/>
          <w:rFonts w:ascii="Arial" w:hAnsi="Arial"/>
        </w:rPr>
        <w:t xml:space="preserve">OIN BERRIKO DEKRETUAK KATALUNIAN (1716)</w:t>
      </w:r>
    </w:p>
    <w:p w:rsidR="003C625C" w:rsidRDefault="00570D49">
      <w:pPr>
        <w:spacing w:line="276" w:lineRule="auto"/>
        <w:rPr>
          <w:sz w:val="22"/>
          <w:szCs w:val="22"/>
          <w:rFonts w:ascii="Arial" w:eastAsia="Arial" w:hAnsi="Arial" w:cs="Arial"/>
        </w:rPr>
      </w:pP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 </w:t>
      </w:r>
      <w:r>
        <w:rPr>
          <w:sz w:val="22"/>
          <w:rFonts w:ascii="Arial" w:hAnsi="Arial"/>
        </w:rPr>
        <w:t xml:space="preserve">"[...]</w:t>
      </w:r>
      <w:r>
        <w:rPr>
          <w:sz w:val="22"/>
          <w:rFonts w:ascii="Arial" w:hAnsi="Arial"/>
        </w:rPr>
        <w:t xml:space="preserve"> </w:t>
      </w:r>
      <w:r>
        <w:rPr>
          <w:sz w:val="22"/>
          <w:rFonts w:ascii="Arial" w:hAnsi="Arial"/>
        </w:rPr>
        <w:t xml:space="preserve">Aurretik heldutasunez deliberatu eta nire konfiantzarik handieneko ministroei kontsulta egin ondoren, </w:t>
      </w:r>
      <w:r>
        <w:rPr>
          <w:sz w:val="22"/>
          <w:b/>
          <w:bCs/>
          <w:rFonts w:ascii="Arial" w:hAnsi="Arial"/>
        </w:rPr>
        <w:t xml:space="preserve">ebatzi dut aipatutako Printzerrian Entzutegi bat eratzea, zeinaren buru izanen baita nire Armen Kapitain Jenerala edo Komandante Jenerala, halako moduan non, ni agintzen hasi ondoren, haren izenean eginen baitira despatxuak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4.</w:t>
      </w:r>
      <w:r>
        <w:rPr>
          <w:sz w:val="22"/>
          <w:rFonts w:ascii="Arial" w:hAnsi="Arial"/>
        </w:rPr>
        <w:t xml:space="preserve"> </w:t>
      </w:r>
      <w:r>
        <w:rPr>
          <w:sz w:val="22"/>
          <w:rFonts w:ascii="Arial" w:hAnsi="Arial"/>
        </w:rPr>
        <w:t xml:space="preserve">Errege Entzutegian kausak gaztelaniaz bideratuko dira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30.</w:t>
      </w:r>
      <w:r>
        <w:rPr>
          <w:sz w:val="22"/>
          <w:rFonts w:ascii="Arial" w:hAnsi="Arial"/>
        </w:rPr>
        <w:t xml:space="preserve"> </w:t>
      </w:r>
      <w:r>
        <w:rPr>
          <w:sz w:val="22"/>
          <w:rFonts w:ascii="Arial" w:hAnsi="Arial"/>
        </w:rPr>
        <w:t xml:space="preserve">Katalunian korrejidoreak izanen dira, eta hurrengo hiri eta hiribilduetan [12 korrejimenturen izenak zerrendatu dira]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37.</w:t>
      </w:r>
      <w:r>
        <w:rPr>
          <w:sz w:val="22"/>
          <w:rFonts w:ascii="Arial" w:hAnsi="Arial"/>
        </w:rPr>
        <w:t xml:space="preserve"> </w:t>
      </w:r>
      <w:r>
        <w:rPr>
          <w:sz w:val="22"/>
          <w:rFonts w:ascii="Arial" w:hAnsi="Arial"/>
        </w:rPr>
        <w:t xml:space="preserve">Printzerrian lehenago zeuden gainerako ofizioak, aldi baterakoak, betierekoak eta errege dekretu honetan adierazi ez diren ofizio komun guztiak, ezabatuta eta iraungita gelditu dira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39.</w:t>
      </w:r>
      <w:r>
        <w:rPr>
          <w:sz w:val="22"/>
          <w:rFonts w:ascii="Arial" w:hAnsi="Arial"/>
        </w:rPr>
        <w:t xml:space="preserve"> </w:t>
      </w:r>
      <w:r>
        <w:rPr>
          <w:sz w:val="22"/>
          <w:b/>
          <w:bCs/>
          <w:rFonts w:ascii="Arial" w:hAnsi="Arial"/>
        </w:rPr>
        <w:t xml:space="preserve">Sometent</w:t>
      </w:r>
      <w:r>
        <w:rPr>
          <w:sz w:val="22"/>
          <w:rFonts w:ascii="Arial" w:hAnsi="Arial"/>
        </w:rPr>
        <w:t xml:space="preserve">etan eta jende armatuko taldeetan izan diren gorabeherengatik, agintzen dut ez dadila sometent-ik eta bestelako jende armatuko talderik izan. Bestela, talde haietako kide izan edo haietan parte hartzen dutenak sediziogiletzat hartuko dira.</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40.</w:t>
      </w:r>
      <w:r>
        <w:rPr>
          <w:sz w:val="22"/>
          <w:rFonts w:ascii="Arial" w:hAnsi="Arial"/>
        </w:rPr>
        <w:t xml:space="preserve"> </w:t>
      </w:r>
      <w:r>
        <w:rPr>
          <w:sz w:val="22"/>
          <w:rFonts w:ascii="Arial" w:hAnsi="Arial"/>
        </w:rPr>
        <w:t xml:space="preserve">Atzerritartasunaren debekuak bertan behera utzi behar dira, nire asmoa baita, errege naizen aldetik, nire erreinuetan duintasunak eta ohoreak nire mendekoei beren merezimenduengatik elkarrekikotasunez ematea eta ez halako edo bestelako probintzietan jaiotzeagatik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42.</w:t>
      </w:r>
      <w:r>
        <w:rPr>
          <w:sz w:val="22"/>
          <w:rFonts w:ascii="Arial" w:hAnsi="Arial"/>
        </w:rPr>
        <w:t xml:space="preserve"> </w:t>
      </w:r>
      <w:r>
        <w:rPr>
          <w:sz w:val="22"/>
          <w:b/>
          <w:bCs/>
          <w:rFonts w:ascii="Arial" w:hAnsi="Arial"/>
        </w:rPr>
        <w:t xml:space="preserve">Dekretu honen aurreko kapituluetan aurreikusi ez den orotan, agintzen dut lehenago Katalunian zeuden konstituzioak betetzea [...].</w:t>
      </w:r>
      <w:r>
        <w:rPr>
          <w:sz w:val="22"/>
          <w:rFonts w:ascii="Arial" w:hAnsi="Arial"/>
        </w:rPr>
        <w:t xml:space="preserve"> </w:t>
      </w:r>
    </w:p>
    <w:p w:rsidR="003C625C" w:rsidRDefault="00570D49">
      <w:pPr>
        <w:spacing w:before="100" w:after="100" w:line="276" w:lineRule="auto"/>
        <w:rPr>
          <w:sz w:val="22"/>
          <w:szCs w:val="22"/>
          <w:rFonts w:ascii="Arial" w:eastAsia="Arial" w:hAnsi="Arial" w:cs="Arial"/>
        </w:rPr>
      </w:pPr>
      <w:r>
        <w:rPr>
          <w:sz w:val="22"/>
          <w:rFonts w:ascii="Arial" w:hAnsi="Arial"/>
        </w:rPr>
        <w:t xml:space="preserve">43.</w:t>
      </w:r>
      <w:r>
        <w:rPr>
          <w:sz w:val="22"/>
          <w:rFonts w:ascii="Arial" w:hAnsi="Arial"/>
        </w:rPr>
        <w:t xml:space="preserve"> </w:t>
      </w:r>
      <w:r>
        <w:rPr>
          <w:sz w:val="22"/>
          <w:rFonts w:ascii="Arial" w:hAnsi="Arial"/>
        </w:rPr>
        <w:t xml:space="preserve">Eta, orobat, nire borondatea da esandakoa betearaztea Itsasoaren Kontsulatuari dagokionez, zeinak iraun behar baitu, merkataritza loratu dadin eta herrialdeari onurarik handiena eman diezaion."</w:t>
      </w:r>
      <w:r>
        <w:rPr>
          <w:sz w:val="22"/>
          <w:rFonts w:ascii="Arial" w:hAnsi="Arial"/>
        </w:rPr>
        <w:t xml:space="preserve"> </w:t>
      </w:r>
      <w:r>
        <w:rPr>
          <w:sz w:val="22"/>
          <w:rFonts w:ascii="Arial" w:hAnsi="Arial"/>
        </w:rPr>
        <w:t xml:space="preserve">(</w:t>
      </w:r>
    </w:p>
    <w:p w:rsidR="003C625C" w:rsidRDefault="00570D49">
      <w:pPr>
        <w:spacing w:line="276" w:lineRule="auto"/>
        <w:jc w:val="right"/>
        <w:rPr>
          <w:i/>
          <w:sz w:val="22"/>
          <w:szCs w:val="22"/>
          <w:rFonts w:ascii="Arial" w:eastAsia="Arial" w:hAnsi="Arial" w:cs="Arial"/>
        </w:rPr>
      </w:pPr>
      <w:r>
        <w:rPr>
          <w:i/>
          <w:sz w:val="22"/>
          <w:rFonts w:ascii="Arial" w:hAnsi="Arial"/>
        </w:rPr>
        <w:t xml:space="preserve">Kataluniako Errege Entzutegiaren ezarpen eta oin berria, 1716ko urtarrilaren 16ko Errege Dekretua</w:t>
      </w:r>
      <w:r>
        <w:rPr>
          <w:i/>
          <w:sz w:val="22"/>
          <w:rFonts w:ascii="Arial" w:hAnsi="Arial"/>
        </w:rPr>
        <w:t xml:space="preserve"> </w:t>
      </w:r>
    </w:p>
    <w:p w:rsidR="003C625C" w:rsidRDefault="003C625C">
      <w:pPr>
        <w:spacing w:line="276" w:lineRule="auto"/>
        <w:rPr>
          <w:rFonts w:ascii="Arial" w:eastAsia="Arial" w:hAnsi="Arial" w:cs="Arial"/>
          <w:sz w:val="22"/>
          <w:szCs w:val="22"/>
        </w:rPr>
      </w:pPr>
    </w:p>
    <w:p w:rsidR="003C625C" w:rsidRDefault="003C625C">
      <w:pPr>
        <w:spacing w:line="276" w:lineRule="auto"/>
        <w:rPr>
          <w:rFonts w:ascii="Arial" w:eastAsia="Arial" w:hAnsi="Arial" w:cs="Arial"/>
          <w:b/>
          <w:sz w:val="22"/>
          <w:szCs w:val="22"/>
        </w:rPr>
      </w:pPr>
    </w:p>
    <w:p w:rsidR="003C625C" w:rsidRDefault="00570D49">
      <w:pPr>
        <w:spacing w:before="100" w:after="100" w:line="276" w:lineRule="auto"/>
        <w:rPr>
          <w:sz w:val="22"/>
          <w:szCs w:val="22"/>
          <w:rFonts w:ascii="Arial" w:eastAsia="Arial" w:hAnsi="Arial" w:cs="Arial"/>
        </w:rPr>
      </w:pPr>
      <w:r>
        <w:rPr>
          <w:b/>
          <w:sz w:val="22"/>
          <w:rFonts w:ascii="Arial" w:hAnsi="Arial"/>
        </w:rPr>
        <w:t xml:space="preserve">HONAKO HAU ESKATZEN DA:</w:t>
      </w:r>
    </w:p>
    <w:p w:rsidR="003C625C" w:rsidRDefault="00570D49">
      <w:pPr>
        <w:spacing w:before="100" w:after="100" w:line="276" w:lineRule="auto"/>
        <w:rPr>
          <w:sz w:val="22"/>
          <w:szCs w:val="22"/>
          <w:rFonts w:ascii="Arial" w:eastAsia="Arial" w:hAnsi="Arial" w:cs="Arial"/>
        </w:rPr>
      </w:pPr>
      <w:r>
        <w:rPr>
          <w:sz w:val="22"/>
          <w:rFonts w:ascii="Arial" w:hAnsi="Arial"/>
        </w:rPr>
        <w:t xml:space="preserve">1.- Testuaren laburpena:</w:t>
      </w:r>
      <w:r>
        <w:rPr>
          <w:sz w:val="22"/>
          <w:rFonts w:ascii="Arial" w:hAnsi="Arial"/>
        </w:rPr>
        <w:t xml:space="preserve"> </w:t>
      </w:r>
      <w:r>
        <w:rPr>
          <w:sz w:val="22"/>
          <w:rFonts w:ascii="Arial" w:hAnsi="Arial"/>
        </w:rPr>
        <w:t xml:space="preserve">..................................................................................................................</w:t>
      </w:r>
      <w:r>
        <w:rPr>
          <w:sz w:val="22"/>
          <w:rFonts w:ascii="Arial" w:hAnsi="Arial"/>
        </w:rPr>
        <w:t xml:space="preserve"> </w:t>
      </w:r>
      <w:r>
        <w:rPr>
          <w:sz w:val="22"/>
          <w:rFonts w:ascii="Arial" w:hAnsi="Arial"/>
        </w:rPr>
        <w:t xml:space="preserve">(3 puntu)</w:t>
      </w:r>
    </w:p>
    <w:p w:rsidR="003C625C" w:rsidRDefault="00570D49">
      <w:pPr>
        <w:spacing w:before="100" w:after="100" w:line="276" w:lineRule="auto"/>
        <w:rPr>
          <w:sz w:val="22"/>
          <w:szCs w:val="22"/>
          <w:rFonts w:ascii="Arial" w:eastAsia="Arial" w:hAnsi="Arial" w:cs="Arial"/>
        </w:rPr>
      </w:pPr>
      <w:r>
        <w:rPr>
          <w:sz w:val="22"/>
          <w:rFonts w:ascii="Arial" w:hAnsi="Arial"/>
        </w:rPr>
        <w:t xml:space="preserve">2.- Azal itzazu, zure hitzekin, testuan beltzez dauden bi esaldiak eta jarraian aipatzen diren bi kontzeptuak:</w:t>
      </w:r>
      <w:r>
        <w:rPr>
          <w:sz w:val="22"/>
          <w:rFonts w:ascii="Arial" w:hAnsi="Arial"/>
        </w:rPr>
        <w:t xml:space="preserve"> </w:t>
      </w:r>
      <w:r>
        <w:rPr>
          <w:sz w:val="22"/>
          <w:rFonts w:ascii="Arial" w:hAnsi="Arial"/>
        </w:rPr>
        <w:t xml:space="preserve">"Errege Entzutegian kausak gaztelaniaz bideratuko dira" eta "Printzerria"..................(2 puntu)</w:t>
      </w:r>
    </w:p>
    <w:p w:rsidR="003C625C" w:rsidRDefault="00570D49">
      <w:pPr>
        <w:spacing w:before="100" w:after="100" w:line="276" w:lineRule="auto"/>
        <w:rPr>
          <w:sz w:val="22"/>
          <w:szCs w:val="22"/>
          <w:rFonts w:ascii="Arial" w:eastAsia="Arial" w:hAnsi="Arial" w:cs="Arial"/>
        </w:rPr>
      </w:pPr>
      <w:r>
        <w:rPr>
          <w:sz w:val="22"/>
          <w:rFonts w:ascii="Arial" w:hAnsi="Arial"/>
        </w:rPr>
        <w:t xml:space="preserve">3.- Espainiako Ondorengotza Gerra (zergatiak eta ondorioak)............................................(5 puntu)</w:t>
      </w:r>
    </w:p>
    <w:p w:rsidR="003C625C" w:rsidRDefault="003C625C">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p w:rsidR="00570D49" w:rsidRDefault="00570D49">
      <w:pPr>
        <w:rPr>
          <w:rFonts w:ascii="Calibri" w:eastAsia="Calibri" w:hAnsi="Calibri" w:cs="Calibri"/>
          <w:sz w:val="21"/>
          <w:szCs w:val="21"/>
        </w:rPr>
      </w:pPr>
    </w:p>
    <w:sectPr w:rsidR="00570D49">
      <w:headerReference w:type="default" r:id="rId6"/>
      <w:footerReference w:type="default" r:id="rId7"/>
      <w:pgSz w:w="11906" w:h="16838"/>
      <w:pgMar w:top="708" w:right="566" w:bottom="399"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BE0" w:rsidRDefault="006D0BE0">
      <w:r>
        <w:separator/>
      </w:r>
    </w:p>
  </w:endnote>
  <w:endnote w:type="continuationSeparator" w:id="0">
    <w:p w:rsidR="006D0BE0" w:rsidRDefault="006D0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316156"/>
      <w:docPartObj>
        <w:docPartGallery w:val="Page Numbers (Bottom of Page)"/>
        <w:docPartUnique/>
      </w:docPartObj>
    </w:sdtPr>
    <w:sdtEndPr/>
    <w:sdtContent>
      <w:p w:rsidR="00570D49" w:rsidRDefault="00570D49">
        <w:pPr>
          <w:pStyle w:val="Piedepgina"/>
          <w:jc w:val="right"/>
        </w:pPr>
        <w:r>
          <w:fldChar w:fldCharType="begin"/>
        </w:r>
        <w:r>
          <w:instrText>PAGE   \* MERGEFORMAT</w:instrText>
        </w:r>
        <w:r>
          <w:fldChar w:fldCharType="separate"/>
        </w:r>
        <w:r w:rsidR="00C53207">
          <w:t>1</w:t>
        </w:r>
        <w:r>
          <w:fldChar w:fldCharType="end"/>
        </w:r>
      </w:p>
    </w:sdtContent>
  </w:sdt>
  <w:p w:rsidR="003C625C" w:rsidRDefault="003C625C">
    <w:pPr>
      <w:pBdr>
        <w:top w:val="nil"/>
        <w:left w:val="nil"/>
        <w:bottom w:val="nil"/>
        <w:right w:val="nil"/>
        <w:between w:val="nil"/>
      </w:pBdr>
      <w:tabs>
        <w:tab w:val="center" w:pos="4252"/>
        <w:tab w:val="right" w:pos="8504"/>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BE0" w:rsidRDefault="006D0BE0">
      <w:r>
        <w:separator/>
      </w:r>
    </w:p>
  </w:footnote>
  <w:footnote w:type="continuationSeparator" w:id="0">
    <w:p w:rsidR="006D0BE0" w:rsidRDefault="006D0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5C" w:rsidRDefault="003C625C">
    <w:pPr>
      <w:widowControl w:val="0"/>
      <w:pBdr>
        <w:top w:val="nil"/>
        <w:left w:val="nil"/>
        <w:bottom w:val="nil"/>
        <w:right w:val="nil"/>
        <w:between w:val="nil"/>
      </w:pBdr>
      <w:spacing w:line="276" w:lineRule="auto"/>
      <w:rPr>
        <w:rFonts w:ascii="Arial" w:eastAsia="Arial" w:hAnsi="Arial" w:cs="Arial"/>
        <w:color w:val="000000"/>
      </w:rPr>
    </w:pPr>
  </w:p>
  <w:tbl>
    <w:tblPr>
      <w:tblStyle w:val="a0"/>
      <w:tblW w:w="9468" w:type="dxa"/>
      <w:jc w:val="center"/>
      <w:tblInd w:w="0" w:type="dxa"/>
      <w:tblLayout w:type="fixed"/>
      <w:tblLook w:val="0000" w:firstRow="0" w:lastRow="0" w:firstColumn="0" w:lastColumn="0" w:noHBand="0" w:noVBand="0"/>
    </w:tblPr>
    <w:tblGrid>
      <w:gridCol w:w="4356"/>
      <w:gridCol w:w="5112"/>
    </w:tblGrid>
    <w:tr w:rsidR="003C625C">
      <w:trPr>
        <w:trHeight w:val="719"/>
        <w:jc w:val="center"/>
      </w:trPr>
      <w:tc>
        <w:tcPr>
          <w:tcW w:w="4356" w:type="dxa"/>
        </w:tcPr>
        <w:p w:rsidR="003C625C" w:rsidRDefault="00570D49">
          <w:pPr>
            <w:pBdr>
              <w:top w:val="nil"/>
              <w:left w:val="nil"/>
              <w:bottom w:val="nil"/>
              <w:right w:val="nil"/>
              <w:between w:val="nil"/>
            </w:pBdr>
            <w:tabs>
              <w:tab w:val="center" w:pos="4252"/>
              <w:tab w:val="right" w:pos="8504"/>
            </w:tabs>
            <w:rPr>
              <w:color w:val="000000"/>
            </w:rPr>
          </w:pPr>
          <w:r>
            <w:rPr>
              <w:color w:val="000000"/>
            </w:rPr>
            <w:drawing>
              <wp:inline distT="0" distB="0" distL="114300" distR="114300">
                <wp:extent cx="2625090" cy="295275"/>
                <wp:effectExtent l="0" t="0" r="0" b="0"/>
                <wp:docPr id="1" name="image1.jpg" descr="Descripción: EDUCACION-V1-1c"/>
                <wp:cNvGraphicFramePr/>
                <a:graphic xmlns:a="http://schemas.openxmlformats.org/drawingml/2006/main">
                  <a:graphicData uri="http://schemas.openxmlformats.org/drawingml/2006/picture">
                    <pic:pic xmlns:pic="http://schemas.openxmlformats.org/drawingml/2006/picture">
                      <pic:nvPicPr>
                        <pic:cNvPr id="0" name="image1.jpg" descr="Descripción: EDUCACION-V1-1c"/>
                        <pic:cNvPicPr preferRelativeResize="0"/>
                      </pic:nvPicPr>
                      <pic:blipFill>
                        <a:blip r:embed="rId1"/>
                        <a:srcRect/>
                        <a:stretch>
                          <a:fillRect/>
                        </a:stretch>
                      </pic:blipFill>
                      <pic:spPr>
                        <a:xfrm>
                          <a:off x="0" y="0"/>
                          <a:ext cx="2625090" cy="295275"/>
                        </a:xfrm>
                        <a:prstGeom prst="rect">
                          <a:avLst/>
                        </a:prstGeom>
                        <a:ln/>
                      </pic:spPr>
                    </pic:pic>
                  </a:graphicData>
                </a:graphic>
              </wp:inline>
            </w:drawing>
          </w:r>
        </w:p>
      </w:tc>
      <w:tc>
        <w:tcPr>
          <w:tcW w:w="5112" w:type="dxa"/>
        </w:tcPr>
        <w:p w:rsidR="003C625C" w:rsidRDefault="003C625C">
          <w:pPr>
            <w:pBdr>
              <w:top w:val="nil"/>
              <w:left w:val="nil"/>
              <w:bottom w:val="nil"/>
              <w:right w:val="nil"/>
              <w:between w:val="nil"/>
            </w:pBdr>
            <w:tabs>
              <w:tab w:val="center" w:pos="4252"/>
              <w:tab w:val="right" w:pos="8504"/>
            </w:tabs>
            <w:rPr>
              <w:color w:val="000000"/>
            </w:rPr>
          </w:pPr>
        </w:p>
      </w:tc>
    </w:tr>
    <w:tr w:rsidR="003C625C">
      <w:trPr>
        <w:trHeight w:val="375"/>
        <w:jc w:val="center"/>
      </w:trPr>
      <w:tc>
        <w:tcPr>
          <w:tcW w:w="9468" w:type="dxa"/>
          <w:gridSpan w:val="2"/>
          <w:vAlign w:val="center"/>
        </w:tcPr>
        <w:p w:rsidR="003C625C" w:rsidRDefault="00570D49">
          <w:pPr>
            <w:pBdr>
              <w:top w:val="nil"/>
              <w:left w:val="nil"/>
              <w:bottom w:val="nil"/>
              <w:right w:val="nil"/>
              <w:between w:val="nil"/>
            </w:pBdr>
            <w:tabs>
              <w:tab w:val="center" w:pos="4252"/>
              <w:tab w:val="right" w:pos="8504"/>
            </w:tabs>
            <w:jc w:val="center"/>
            <w:rPr>
              <w:color w:val="000000"/>
              <w:sz w:val="22"/>
              <w:szCs w:val="22"/>
            </w:rPr>
          </w:pPr>
          <w:r>
            <w:rPr>
              <w:b/>
              <w:color w:val="000000"/>
              <w:sz w:val="22"/>
            </w:rPr>
            <w:t xml:space="preserve">GOI MAILAKO HEZIKETA ZIKLOETAN SARTZEKO PROBA ETA GOI MAILAKO ARTE IKASKETETAN SARTZEKO HELDUTASUN PROBA</w:t>
          </w:r>
        </w:p>
      </w:tc>
    </w:tr>
    <w:tr w:rsidR="003C625C">
      <w:trPr>
        <w:trHeight w:val="210"/>
        <w:jc w:val="center"/>
      </w:trPr>
      <w:tc>
        <w:tcPr>
          <w:tcW w:w="9468" w:type="dxa"/>
          <w:gridSpan w:val="2"/>
          <w:vAlign w:val="center"/>
        </w:tcPr>
        <w:p w:rsidR="003C625C" w:rsidRDefault="003C625C">
          <w:pPr>
            <w:pBdr>
              <w:top w:val="nil"/>
              <w:left w:val="nil"/>
              <w:bottom w:val="nil"/>
              <w:right w:val="nil"/>
              <w:between w:val="nil"/>
            </w:pBdr>
            <w:tabs>
              <w:tab w:val="center" w:pos="4252"/>
              <w:tab w:val="right" w:pos="8504"/>
            </w:tabs>
            <w:jc w:val="center"/>
            <w:rPr>
              <w:color w:val="000000"/>
              <w:sz w:val="22"/>
              <w:szCs w:val="22"/>
            </w:rPr>
          </w:pPr>
        </w:p>
        <w:p w:rsidR="003C625C" w:rsidRDefault="00570D49">
          <w:pPr>
            <w:pBdr>
              <w:top w:val="nil"/>
              <w:left w:val="nil"/>
              <w:bottom w:val="nil"/>
              <w:right w:val="nil"/>
              <w:between w:val="nil"/>
            </w:pBdr>
            <w:tabs>
              <w:tab w:val="center" w:pos="4252"/>
              <w:tab w:val="right" w:pos="8504"/>
            </w:tabs>
            <w:jc w:val="center"/>
            <w:rPr>
              <w:color w:val="000000"/>
              <w:sz w:val="22"/>
              <w:szCs w:val="22"/>
            </w:rPr>
          </w:pPr>
          <w:r>
            <w:rPr>
              <w:b/>
              <w:color w:val="000000"/>
              <w:sz w:val="22"/>
            </w:rPr>
            <w:t xml:space="preserve">ZATI KOMUNA</w:t>
          </w:r>
        </w:p>
      </w:tc>
    </w:tr>
    <w:tr w:rsidR="003C625C">
      <w:trPr>
        <w:trHeight w:val="375"/>
        <w:jc w:val="center"/>
      </w:trPr>
      <w:tc>
        <w:tcPr>
          <w:tcW w:w="9468" w:type="dxa"/>
          <w:gridSpan w:val="2"/>
          <w:vAlign w:val="center"/>
        </w:tcPr>
        <w:p w:rsidR="003C625C" w:rsidRDefault="00570D49">
          <w:pPr>
            <w:pBdr>
              <w:top w:val="nil"/>
              <w:left w:val="nil"/>
              <w:bottom w:val="nil"/>
              <w:right w:val="nil"/>
              <w:between w:val="nil"/>
            </w:pBdr>
            <w:tabs>
              <w:tab w:val="center" w:pos="4252"/>
              <w:tab w:val="right" w:pos="8504"/>
            </w:tabs>
            <w:jc w:val="center"/>
            <w:rPr>
              <w:color w:val="000000"/>
              <w:sz w:val="22"/>
              <w:szCs w:val="22"/>
            </w:rPr>
          </w:pPr>
          <w:r>
            <w:rPr>
              <w:b/>
              <w:sz w:val="22"/>
            </w:rPr>
            <w:t xml:space="preserve">2024ko DEIALDIA</w:t>
          </w:r>
        </w:p>
      </w:tc>
    </w:tr>
    <w:tr w:rsidR="003C625C">
      <w:trPr>
        <w:trHeight w:val="375"/>
        <w:jc w:val="center"/>
      </w:trPr>
      <w:tc>
        <w:tcPr>
          <w:tcW w:w="9468" w:type="dxa"/>
          <w:gridSpan w:val="2"/>
          <w:tcBorders>
            <w:bottom w:val="single" w:sz="12" w:space="0" w:color="000000"/>
          </w:tcBorders>
        </w:tcPr>
        <w:p w:rsidR="003C625C" w:rsidRDefault="00570D49">
          <w:pPr>
            <w:pBdr>
              <w:top w:val="nil"/>
              <w:left w:val="nil"/>
              <w:bottom w:val="nil"/>
              <w:right w:val="nil"/>
              <w:between w:val="nil"/>
            </w:pBdr>
            <w:tabs>
              <w:tab w:val="center" w:pos="4252"/>
              <w:tab w:val="right" w:pos="8504"/>
            </w:tabs>
            <w:rPr>
              <w:color w:val="000000"/>
              <w:sz w:val="22"/>
              <w:szCs w:val="22"/>
            </w:rPr>
          </w:pPr>
          <w:r>
            <w:rPr>
              <w:i/>
              <w:sz w:val="22"/>
            </w:rPr>
            <w:t xml:space="preserve">4/2024 EBAZPENA, urtarrilaren 25ekoa</w:t>
          </w:r>
        </w:p>
      </w:tc>
    </w:tr>
    <w:tr w:rsidR="003C625C">
      <w:trPr>
        <w:trHeight w:val="255"/>
        <w:jc w:val="center"/>
      </w:trPr>
      <w:tc>
        <w:tcPr>
          <w:tcW w:w="4356" w:type="dxa"/>
        </w:tcPr>
        <w:p w:rsidR="003C625C" w:rsidRDefault="00570D49">
          <w:pPr>
            <w:pBdr>
              <w:top w:val="nil"/>
              <w:left w:val="nil"/>
              <w:bottom w:val="nil"/>
              <w:right w:val="nil"/>
              <w:between w:val="nil"/>
            </w:pBdr>
            <w:tabs>
              <w:tab w:val="center" w:pos="4252"/>
              <w:tab w:val="right" w:pos="8504"/>
            </w:tabs>
            <w:jc w:val="center"/>
            <w:rPr>
              <w:color w:val="000000"/>
            </w:rPr>
          </w:pPr>
          <w:r>
            <w:rPr>
              <w:color w:val="000000"/>
            </w:rPr>
            <w:t xml:space="preserve">2024/05/23</w:t>
          </w:r>
        </w:p>
      </w:tc>
      <w:tc>
        <w:tcPr>
          <w:tcW w:w="5112" w:type="dxa"/>
          <w:vAlign w:val="center"/>
        </w:tcPr>
        <w:p w:rsidR="003C625C" w:rsidRDefault="00570D49">
          <w:pPr>
            <w:pBdr>
              <w:top w:val="nil"/>
              <w:left w:val="nil"/>
              <w:bottom w:val="nil"/>
              <w:right w:val="nil"/>
              <w:between w:val="nil"/>
            </w:pBdr>
            <w:tabs>
              <w:tab w:val="center" w:pos="4252"/>
              <w:tab w:val="right" w:pos="8504"/>
            </w:tabs>
            <w:rPr>
              <w:color w:val="000000"/>
              <w:sz w:val="22"/>
              <w:szCs w:val="22"/>
            </w:rPr>
          </w:pPr>
          <w:r>
            <w:rPr>
              <w:b/>
              <w:color w:val="000000"/>
              <w:sz w:val="22"/>
            </w:rPr>
            <w:t xml:space="preserve">                        </w:t>
          </w:r>
          <w:r>
            <w:rPr>
              <w:b/>
              <w:color w:val="000000"/>
              <w:sz w:val="22"/>
            </w:rPr>
            <w:t xml:space="preserve">HISTORIA</w:t>
          </w:r>
        </w:p>
      </w:tc>
    </w:tr>
    <w:tr w:rsidR="003C625C">
      <w:trPr>
        <w:trHeight w:val="255"/>
        <w:jc w:val="center"/>
      </w:trPr>
      <w:tc>
        <w:tcPr>
          <w:tcW w:w="4356" w:type="dxa"/>
        </w:tcPr>
        <w:p w:rsidR="003C625C" w:rsidRDefault="003C625C">
          <w:pPr>
            <w:pBdr>
              <w:top w:val="nil"/>
              <w:left w:val="nil"/>
              <w:bottom w:val="nil"/>
              <w:right w:val="nil"/>
              <w:between w:val="nil"/>
            </w:pBdr>
            <w:tabs>
              <w:tab w:val="center" w:pos="4252"/>
              <w:tab w:val="right" w:pos="8504"/>
            </w:tabs>
            <w:jc w:val="center"/>
            <w:rPr>
              <w:color w:val="000000"/>
            </w:rPr>
          </w:pPr>
        </w:p>
      </w:tc>
      <w:tc>
        <w:tcPr>
          <w:tcW w:w="5112" w:type="dxa"/>
          <w:vAlign w:val="center"/>
        </w:tcPr>
        <w:p w:rsidR="003C625C" w:rsidRDefault="003C625C">
          <w:pPr>
            <w:pBdr>
              <w:top w:val="nil"/>
              <w:left w:val="nil"/>
              <w:bottom w:val="nil"/>
              <w:right w:val="nil"/>
              <w:between w:val="nil"/>
            </w:pBdr>
            <w:tabs>
              <w:tab w:val="center" w:pos="4252"/>
              <w:tab w:val="right" w:pos="8504"/>
            </w:tabs>
            <w:rPr>
              <w:color w:val="000000"/>
              <w:sz w:val="22"/>
              <w:szCs w:val="22"/>
              <w:u w:val="single"/>
            </w:rPr>
          </w:pPr>
        </w:p>
      </w:tc>
    </w:tr>
  </w:tbl>
  <w:p w:rsidR="003C625C" w:rsidRDefault="003C625C">
    <w:pPr>
      <w:pBdr>
        <w:top w:val="nil"/>
        <w:left w:val="nil"/>
        <w:bottom w:val="nil"/>
        <w:right w:val="nil"/>
        <w:between w:val="nil"/>
      </w:pBdr>
      <w:tabs>
        <w:tab w:val="center" w:pos="4252"/>
        <w:tab w:val="right" w:pos="8504"/>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25C"/>
    <w:rsid w:val="003C625C"/>
    <w:rsid w:val="00570D49"/>
    <w:rsid w:val="0057241C"/>
    <w:rsid w:val="006D0BE0"/>
    <w:rsid w:val="00C532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5A420-9886-42CC-AFB4-6FB07FE2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u-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570D49"/>
    <w:pPr>
      <w:tabs>
        <w:tab w:val="center" w:pos="4252"/>
        <w:tab w:val="right" w:pos="8504"/>
      </w:tabs>
    </w:pPr>
  </w:style>
  <w:style w:type="character" w:customStyle="1" w:styleId="EncabezadoCar">
    <w:name w:val="Encabezado Car"/>
    <w:basedOn w:val="Fuentedeprrafopredeter"/>
    <w:link w:val="Encabezado"/>
    <w:uiPriority w:val="99"/>
    <w:rsid w:val="00570D49"/>
  </w:style>
  <w:style w:type="paragraph" w:styleId="Piedepgina">
    <w:name w:val="footer"/>
    <w:basedOn w:val="Normal"/>
    <w:link w:val="PiedepginaCar"/>
    <w:uiPriority w:val="99"/>
    <w:unhideWhenUsed/>
    <w:rsid w:val="00570D49"/>
    <w:pPr>
      <w:tabs>
        <w:tab w:val="center" w:pos="4252"/>
        <w:tab w:val="right" w:pos="8504"/>
      </w:tabs>
    </w:pPr>
  </w:style>
  <w:style w:type="character" w:customStyle="1" w:styleId="PiedepginaCar">
    <w:name w:val="Pie de página Car"/>
    <w:basedOn w:val="Fuentedeprrafopredeter"/>
    <w:link w:val="Piedepgina"/>
    <w:uiPriority w:val="99"/>
    <w:rsid w:val="00570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3492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Lerga Ayape, Iñigo (Educación y Cultura)</dc:creator>
  <cp:lastModifiedBy>N278003</cp:lastModifiedBy>
  <cp:revision>2</cp:revision>
  <dcterms:created xsi:type="dcterms:W3CDTF">2024-04-30T09:04:00Z</dcterms:created>
  <dcterms:modified xsi:type="dcterms:W3CDTF">2024-04-30T09:04:00Z</dcterms:modified>
</cp:coreProperties>
</file>