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1A" w:rsidRDefault="00BA0B1A" w:rsidP="00E9072D">
      <w:pPr>
        <w:jc w:val="center"/>
        <w:rPr>
          <w:b/>
          <w:bCs/>
          <w:color w:val="330099"/>
          <w:rFonts w:ascii="Arial" w:hAnsi="Arial" w:cs="Arial"/>
        </w:rPr>
      </w:pPr>
      <w:r>
        <w:rPr>
          <w:b/>
          <w:color w:val="330099"/>
          <w:rFonts w:ascii="Arial" w:hAnsi="Arial"/>
        </w:rPr>
        <w:t xml:space="preserve">Nafarroako Kooperatiben Erregistroan inskribatzeko egintzak, nahitaezkoak, aukerakoak eta gordailutze hutsekoak</w:t>
      </w:r>
    </w:p>
    <w:p w:rsidR="00E9072D" w:rsidRPr="00E9072D" w:rsidRDefault="00E9072D" w:rsidP="00E9072D">
      <w:pPr>
        <w:jc w:val="center"/>
        <w:rPr>
          <w:rFonts w:ascii="Arial" w:hAnsi="Arial" w:cs="Arial"/>
        </w:rPr>
      </w:pPr>
    </w:p>
    <w:p w:rsidR="00BA0B1A" w:rsidRDefault="00BA0B1A" w:rsidP="00E9072D">
      <w:pPr>
        <w:pStyle w:val="NormalWeb"/>
        <w:spacing w:before="0" w:beforeAutospacing="0" w:after="0" w:afterAutospacing="0"/>
        <w:jc w:val="both"/>
        <w:rPr>
          <w:sz w:val="22"/>
          <w:szCs w:val="22"/>
          <w:rFonts w:ascii="Arial" w:hAnsi="Arial" w:cs="Arial"/>
        </w:rPr>
      </w:pPr>
      <w:r>
        <w:rPr>
          <w:sz w:val="22"/>
          <w:rFonts w:ascii="Arial" w:hAnsi="Arial"/>
        </w:rPr>
        <w:t xml:space="preserve">(14/2006 Foru Legea, abenduaren 11koa, Nafarroako Kooperatibei buruzkoa; 17. artikulua. 112/1997 Foru Dekretua, apirilaren 21ekoa, Nafarroako Kooperatiben Erregistroaren antolaketa eta funtzionamenduaren araubidea onartzen duena).</w:t>
      </w:r>
    </w:p>
    <w:p w:rsidR="00E9072D" w:rsidRPr="00E9072D" w:rsidRDefault="00E9072D" w:rsidP="00E9072D">
      <w:pPr>
        <w:pStyle w:val="NormalWeb"/>
        <w:spacing w:before="0" w:beforeAutospacing="0" w:after="0" w:afterAutospacing="0"/>
        <w:jc w:val="both"/>
        <w:rPr>
          <w:rFonts w:ascii="Arial" w:hAnsi="Arial" w:cs="Arial"/>
          <w:sz w:val="22"/>
          <w:szCs w:val="22"/>
        </w:rPr>
      </w:pPr>
    </w:p>
    <w:p w:rsidR="00BA0B1A" w:rsidRPr="008469DB" w:rsidRDefault="00BA0B1A" w:rsidP="00E9072D">
      <w:pPr>
        <w:pStyle w:val="NormalWeb"/>
        <w:spacing w:before="0" w:beforeAutospacing="0" w:after="0" w:afterAutospacing="0"/>
        <w:rPr>
          <w:b/>
          <w:sz w:val="22"/>
          <w:szCs w:val="22"/>
          <w:rFonts w:ascii="Arial" w:hAnsi="Arial" w:cs="Arial"/>
        </w:rPr>
      </w:pPr>
      <w:r>
        <w:rPr>
          <w:b/>
          <w:color w:val="330099"/>
          <w:sz w:val="22"/>
          <w:rFonts w:ascii="Arial" w:hAnsi="Arial"/>
        </w:rPr>
        <w:t xml:space="preserve">1.</w:t>
      </w:r>
      <w:r>
        <w:rPr>
          <w:b/>
          <w:color w:val="330099"/>
          <w:sz w:val="22"/>
          <w:rFonts w:ascii="Arial" w:hAnsi="Arial"/>
        </w:rPr>
        <w:t xml:space="preserve"> </w:t>
      </w:r>
      <w:r>
        <w:rPr>
          <w:b/>
          <w:color w:val="330099"/>
          <w:sz w:val="22"/>
          <w:rFonts w:ascii="Arial" w:hAnsi="Arial"/>
        </w:rPr>
        <w:t xml:space="preserve">Nahitaez inskribatu behar diren egintzak</w:t>
      </w:r>
    </w:p>
    <w:p w:rsidR="00E9072D" w:rsidRDefault="00E9072D" w:rsidP="00E9072D">
      <w:pPr>
        <w:pStyle w:val="NormalWeb"/>
        <w:spacing w:before="0" w:beforeAutospacing="0" w:after="0" w:afterAutospacing="0"/>
        <w:ind w:left="360"/>
        <w:jc w:val="both"/>
        <w:rPr>
          <w:rFonts w:ascii="Arial" w:hAnsi="Arial" w:cs="Arial"/>
          <w:sz w:val="22"/>
          <w:szCs w:val="22"/>
        </w:rPr>
      </w:pPr>
    </w:p>
    <w:p w:rsidR="00BA0B1A" w:rsidRDefault="00DC5ACC" w:rsidP="00D2339B">
      <w:pPr>
        <w:pStyle w:val="NormalWeb"/>
        <w:spacing w:before="0" w:beforeAutospacing="0" w:after="0" w:afterAutospacing="0"/>
        <w:jc w:val="both"/>
        <w:rPr>
          <w:sz w:val="22"/>
          <w:szCs w:val="22"/>
          <w:rFonts w:ascii="Arial" w:hAnsi="Arial" w:cs="Arial"/>
        </w:rPr>
      </w:pPr>
      <w:r>
        <w:rPr>
          <w:sz w:val="22"/>
          <w:rFonts w:ascii="Arial" w:hAnsi="Arial"/>
        </w:rPr>
        <w:t xml:space="preserve">A) Eskritura publikoa, ebazpen judiziala edo administrazio-ebazpena aurkeztuz:</w:t>
      </w:r>
    </w:p>
    <w:p w:rsidR="00D2339B" w:rsidRPr="00E9072D" w:rsidRDefault="00D2339B" w:rsidP="00D2339B">
      <w:pPr>
        <w:pStyle w:val="NormalWeb"/>
        <w:spacing w:before="0" w:beforeAutospacing="0" w:after="0" w:afterAutospacing="0"/>
        <w:ind w:left="360"/>
        <w:jc w:val="both"/>
        <w:rPr>
          <w:rFonts w:ascii="Arial" w:hAnsi="Arial" w:cs="Arial"/>
          <w:sz w:val="22"/>
          <w:szCs w:val="22"/>
        </w:rPr>
      </w:pP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Eraketa.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Estatutu sozialen aldaketa edo egokitzapena.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Izaera desberdineko sozietate bihurtzea edo alderantziz.</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Bat-egitea.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Zatiketa.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Deskalifikazioa.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Desegitea, Likidazioa.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Kudeaketa eta administraziorako ahalak ematea.</w:t>
      </w: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Ahal horiek aldatzea, baliogabetzea eta ordeztea.</w:t>
      </w:r>
    </w:p>
    <w:p w:rsidR="00E9072D" w:rsidRDefault="00E9072D" w:rsidP="00E9072D">
      <w:pPr>
        <w:ind w:left="360"/>
        <w:jc w:val="both"/>
        <w:rPr>
          <w:rFonts w:ascii="Arial" w:hAnsi="Arial" w:cs="Arial"/>
          <w:sz w:val="22"/>
          <w:szCs w:val="22"/>
        </w:rPr>
      </w:pPr>
    </w:p>
    <w:p w:rsidR="00E9072D" w:rsidRDefault="00E9072D" w:rsidP="00E9072D">
      <w:pPr>
        <w:pStyle w:val="NormalWeb"/>
        <w:spacing w:before="0" w:beforeAutospacing="0" w:after="0" w:afterAutospacing="0"/>
        <w:ind w:left="360"/>
        <w:jc w:val="both"/>
        <w:rPr>
          <w:rFonts w:ascii="Arial" w:hAnsi="Arial" w:cs="Arial"/>
          <w:sz w:val="22"/>
          <w:szCs w:val="22"/>
        </w:rPr>
      </w:pPr>
    </w:p>
    <w:p w:rsidR="00BA0B1A" w:rsidRDefault="00BA0B1A" w:rsidP="00DC5ACC">
      <w:pPr>
        <w:pStyle w:val="NormalWeb"/>
        <w:spacing w:before="0" w:beforeAutospacing="0" w:after="0" w:afterAutospacing="0"/>
        <w:jc w:val="both"/>
        <w:rPr>
          <w:sz w:val="22"/>
          <w:szCs w:val="22"/>
          <w:rFonts w:ascii="Arial" w:hAnsi="Arial" w:cs="Arial"/>
        </w:rPr>
      </w:pPr>
      <w:r>
        <w:rPr>
          <w:sz w:val="22"/>
          <w:rFonts w:ascii="Arial" w:hAnsi="Arial"/>
        </w:rPr>
        <w:t xml:space="preserve">B) Lehendakariaren eta idazkariaren –edo, hala badagokio, administratzaile bakarraren– sinadurekin egindako ziurtagiriaren bidez, notarioak legitimatuta, edo, halakorik ezean, Nafarroako Kooperatiben Erregistroko arduradunak edo entitatearen egoitza sozialeko udaleko idazkariak kautotuta:</w:t>
      </w:r>
    </w:p>
    <w:p w:rsidR="00E9072D" w:rsidRPr="00E9072D" w:rsidRDefault="00E9072D" w:rsidP="00E9072D">
      <w:pPr>
        <w:pStyle w:val="NormalWeb"/>
        <w:spacing w:before="0" w:beforeAutospacing="0" w:after="0" w:afterAutospacing="0"/>
        <w:ind w:left="360"/>
        <w:jc w:val="both"/>
        <w:rPr>
          <w:rFonts w:ascii="Arial" w:hAnsi="Arial" w:cs="Arial"/>
          <w:sz w:val="22"/>
          <w:szCs w:val="22"/>
        </w:rPr>
      </w:pPr>
    </w:p>
    <w:p w:rsidR="00BA0B1A" w:rsidRPr="00E9072D" w:rsidRDefault="00BA0B1A" w:rsidP="00E9072D">
      <w:pPr>
        <w:numPr>
          <w:ilvl w:val="0"/>
          <w:numId w:val="2"/>
        </w:numPr>
        <w:jc w:val="both"/>
        <w:rPr>
          <w:sz w:val="22"/>
          <w:szCs w:val="22"/>
          <w:rFonts w:ascii="Arial" w:hAnsi="Arial" w:cs="Arial"/>
        </w:rPr>
      </w:pPr>
      <w:r>
        <w:rPr>
          <w:sz w:val="22"/>
          <w:rFonts w:ascii="Arial" w:hAnsi="Arial"/>
        </w:rPr>
        <w:t xml:space="preserve">Zuzendaritza Kontseiluko kideak edo, hala badagokio, administratzaile bakarreko kideak izendatzea, kargutik kentzea eta errebokatzea, baita kontu-ikuskatzaileak eta likidatzaileak ere.</w:t>
      </w:r>
    </w:p>
    <w:p w:rsidR="00BA0B1A" w:rsidRPr="00E9072D" w:rsidRDefault="00A362D6" w:rsidP="00E9072D">
      <w:pPr>
        <w:numPr>
          <w:ilvl w:val="0"/>
          <w:numId w:val="2"/>
        </w:numPr>
        <w:rPr>
          <w:sz w:val="22"/>
          <w:szCs w:val="22"/>
          <w:rFonts w:ascii="Arial" w:hAnsi="Arial" w:cs="Arial"/>
        </w:rPr>
      </w:pPr>
      <w:r>
        <w:rPr>
          <w:sz w:val="22"/>
          <w:rFonts w:ascii="Arial" w:hAnsi="Arial"/>
        </w:rPr>
        <w:t xml:space="preserve">Helbide soziala udalerri berean aldatzea.</w:t>
      </w:r>
    </w:p>
    <w:p w:rsidR="00BA0B1A" w:rsidRPr="00E9072D" w:rsidRDefault="00BA0B1A" w:rsidP="00E9072D">
      <w:pPr>
        <w:numPr>
          <w:ilvl w:val="0"/>
          <w:numId w:val="2"/>
        </w:numPr>
        <w:rPr>
          <w:sz w:val="22"/>
          <w:szCs w:val="22"/>
          <w:rFonts w:ascii="Arial" w:hAnsi="Arial" w:cs="Arial"/>
        </w:rPr>
      </w:pPr>
      <w:r>
        <w:rPr>
          <w:sz w:val="22"/>
          <w:rFonts w:ascii="Arial" w:hAnsi="Arial"/>
        </w:rPr>
        <w:t xml:space="preserve">Kooperatiben arteko akordioak.</w:t>
      </w:r>
      <w:r>
        <w:rPr>
          <w:sz w:val="22"/>
          <w:rFonts w:ascii="Arial" w:hAnsi="Arial"/>
        </w:rPr>
        <w:t xml:space="preserve"> </w:t>
      </w:r>
    </w:p>
    <w:p w:rsidR="00D2339B" w:rsidRDefault="00D2339B" w:rsidP="00E9072D">
      <w:pPr>
        <w:pStyle w:val="NormalWeb"/>
        <w:spacing w:before="0" w:beforeAutospacing="0" w:after="0" w:afterAutospacing="0"/>
        <w:rPr>
          <w:rFonts w:ascii="Arial" w:hAnsi="Arial" w:cs="Arial"/>
          <w:color w:val="330099"/>
          <w:sz w:val="22"/>
          <w:szCs w:val="22"/>
        </w:rPr>
      </w:pPr>
    </w:p>
    <w:p w:rsidR="00BA0B1A" w:rsidRPr="008469DB" w:rsidRDefault="00BA0B1A" w:rsidP="00E9072D">
      <w:pPr>
        <w:pStyle w:val="NormalWeb"/>
        <w:spacing w:before="0" w:beforeAutospacing="0" w:after="0" w:afterAutospacing="0"/>
        <w:rPr>
          <w:b/>
          <w:sz w:val="22"/>
          <w:szCs w:val="22"/>
          <w:rFonts w:ascii="Arial" w:hAnsi="Arial" w:cs="Arial"/>
        </w:rPr>
      </w:pPr>
      <w:r>
        <w:rPr>
          <w:b/>
          <w:color w:val="330099"/>
          <w:sz w:val="22"/>
          <w:rFonts w:ascii="Arial" w:hAnsi="Arial"/>
        </w:rPr>
        <w:t xml:space="preserve">2.</w:t>
      </w:r>
      <w:r>
        <w:rPr>
          <w:b/>
          <w:color w:val="330099"/>
          <w:sz w:val="22"/>
          <w:rFonts w:ascii="Arial" w:hAnsi="Arial"/>
        </w:rPr>
        <w:t xml:space="preserve"> </w:t>
      </w:r>
      <w:r>
        <w:rPr>
          <w:b/>
          <w:color w:val="330099"/>
          <w:sz w:val="22"/>
          <w:rFonts w:ascii="Arial" w:hAnsi="Arial"/>
        </w:rPr>
        <w:t xml:space="preserve">Nahitaezko gordailuak Nafarroako Kooperatiben erregistroan</w:t>
      </w:r>
    </w:p>
    <w:p w:rsidR="00D2339B" w:rsidRDefault="00D2339B" w:rsidP="00E9072D">
      <w:pPr>
        <w:pStyle w:val="NormalWeb"/>
        <w:spacing w:before="0" w:beforeAutospacing="0" w:after="0" w:afterAutospacing="0"/>
        <w:jc w:val="both"/>
        <w:rPr>
          <w:rFonts w:ascii="Arial" w:hAnsi="Arial" w:cs="Arial"/>
          <w:sz w:val="22"/>
          <w:szCs w:val="22"/>
        </w:rPr>
      </w:pPr>
    </w:p>
    <w:p w:rsidR="00BA0B1A" w:rsidRDefault="00BA0B1A" w:rsidP="00E9072D">
      <w:pPr>
        <w:pStyle w:val="NormalWeb"/>
        <w:spacing w:before="0" w:beforeAutospacing="0" w:after="0" w:afterAutospacing="0"/>
        <w:jc w:val="both"/>
        <w:rPr>
          <w:sz w:val="22"/>
          <w:szCs w:val="22"/>
          <w:rFonts w:ascii="Arial" w:hAnsi="Arial" w:cs="Arial"/>
        </w:rPr>
      </w:pPr>
      <w:r>
        <w:rPr>
          <w:sz w:val="22"/>
          <w:rFonts w:ascii="Arial" w:hAnsi="Arial"/>
        </w:rPr>
        <w:t xml:space="preserve">Erregistroko idatzoharra eginen da gordailutu beharreko dokumentazioarekin batera lehendakariaren eta idazkariaren, edo administratzaile bakarraren sinadurekin egindako ziurtagiria aurkeztu ondoren, notarioak legitimatuta, edo, halakorik ezean, Nafarroako Kooperatiben Erregistroko arduradunak edo entitatearen egoitza sozialeko udaleko idazkariak kautotuta:</w:t>
      </w:r>
    </w:p>
    <w:p w:rsidR="00D2339B" w:rsidRPr="00E9072D" w:rsidRDefault="00D2339B" w:rsidP="00E9072D">
      <w:pPr>
        <w:pStyle w:val="NormalWeb"/>
        <w:spacing w:before="0" w:beforeAutospacing="0" w:after="0" w:afterAutospacing="0"/>
        <w:jc w:val="both"/>
        <w:rPr>
          <w:rFonts w:ascii="Arial" w:hAnsi="Arial" w:cs="Arial"/>
          <w:sz w:val="22"/>
          <w:szCs w:val="22"/>
        </w:rPr>
      </w:pPr>
    </w:p>
    <w:p w:rsidR="00BA0B1A" w:rsidRPr="00E9072D" w:rsidRDefault="00BA0B1A" w:rsidP="00E9072D">
      <w:pPr>
        <w:numPr>
          <w:ilvl w:val="0"/>
          <w:numId w:val="3"/>
        </w:numPr>
        <w:jc w:val="both"/>
        <w:rPr>
          <w:sz w:val="22"/>
          <w:szCs w:val="22"/>
          <w:rFonts w:ascii="Arial" w:hAnsi="Arial" w:cs="Arial"/>
        </w:rPr>
      </w:pPr>
      <w:r>
        <w:rPr>
          <w:sz w:val="22"/>
          <w:rFonts w:ascii="Arial" w:hAnsi="Arial"/>
        </w:rPr>
        <w:t xml:space="preserve">Ekitaldi ekonomiko bakoitzari dagozkion kontuak, Batzar Nagusiak onartutakoak, balantzea, galera eta irabazien kontua eta jardueren memoria jasotzen dituztenak.</w:t>
      </w:r>
    </w:p>
    <w:p w:rsidR="00BA0B1A" w:rsidRPr="00E9072D" w:rsidRDefault="00BA0B1A" w:rsidP="00E9072D">
      <w:pPr>
        <w:numPr>
          <w:ilvl w:val="0"/>
          <w:numId w:val="3"/>
        </w:numPr>
        <w:jc w:val="both"/>
        <w:rPr>
          <w:sz w:val="22"/>
          <w:szCs w:val="22"/>
          <w:rFonts w:ascii="Arial" w:hAnsi="Arial" w:cs="Arial"/>
        </w:rPr>
      </w:pPr>
      <w:r>
        <w:rPr>
          <w:sz w:val="22"/>
          <w:rFonts w:ascii="Arial" w:hAnsi="Arial"/>
        </w:rPr>
        <w:t xml:space="preserve">Sozietatearen trafikoari buruzko liburuak eta agiriak, sozietatea likidatzen bada.</w:t>
      </w:r>
    </w:p>
    <w:p w:rsidR="00BA0B1A" w:rsidRPr="00E9072D" w:rsidRDefault="003F6573" w:rsidP="00E9072D">
      <w:pPr>
        <w:numPr>
          <w:ilvl w:val="0"/>
          <w:numId w:val="3"/>
        </w:numPr>
        <w:rPr>
          <w:sz w:val="22"/>
          <w:szCs w:val="22"/>
          <w:rFonts w:ascii="Arial" w:hAnsi="Arial" w:cs="Arial"/>
        </w:rPr>
      </w:pPr>
      <w:r>
        <w:rPr>
          <w:sz w:val="22"/>
          <w:rFonts w:ascii="Arial" w:hAnsi="Arial"/>
        </w:rPr>
        <w:t xml:space="preserve">Barne-araubideko erregelamenduak.</w:t>
      </w:r>
    </w:p>
    <w:p w:rsidR="00D2339B" w:rsidRDefault="00D2339B" w:rsidP="00E9072D">
      <w:pPr>
        <w:pStyle w:val="NormalWeb"/>
        <w:spacing w:before="0" w:beforeAutospacing="0" w:after="0" w:afterAutospacing="0"/>
        <w:rPr>
          <w:rFonts w:ascii="Arial" w:hAnsi="Arial" w:cs="Arial"/>
          <w:color w:val="330099"/>
          <w:sz w:val="22"/>
          <w:szCs w:val="22"/>
        </w:rPr>
      </w:pPr>
    </w:p>
    <w:p w:rsidR="0098689C" w:rsidRDefault="00D2339B" w:rsidP="00D2339B">
      <w:pPr>
        <w:pStyle w:val="NormalWeb"/>
        <w:spacing w:before="0" w:beforeAutospacing="0" w:after="0" w:afterAutospacing="0"/>
        <w:jc w:val="both"/>
        <w:rPr>
          <w:color w:val="330099"/>
          <w:sz w:val="22"/>
          <w:szCs w:val="22"/>
          <w:rFonts w:ascii="Arial" w:hAnsi="Arial" w:cs="Arial"/>
        </w:rPr>
      </w:pPr>
      <w:r>
        <w:br w:type="page"/>
      </w:r>
    </w:p>
    <w:p w:rsidR="0098689C" w:rsidRDefault="0098689C" w:rsidP="00D2339B">
      <w:pPr>
        <w:pStyle w:val="NormalWeb"/>
        <w:spacing w:before="0" w:beforeAutospacing="0" w:after="0" w:afterAutospacing="0"/>
        <w:jc w:val="both"/>
        <w:rPr>
          <w:rFonts w:ascii="Arial" w:hAnsi="Arial" w:cs="Arial"/>
          <w:color w:val="330099"/>
          <w:sz w:val="22"/>
          <w:szCs w:val="22"/>
        </w:rPr>
      </w:pPr>
    </w:p>
    <w:p w:rsidR="00BA0B1A" w:rsidRPr="008469DB" w:rsidRDefault="00BA0B1A" w:rsidP="00D2339B">
      <w:pPr>
        <w:pStyle w:val="NormalWeb"/>
        <w:spacing w:before="0" w:beforeAutospacing="0" w:after="0" w:afterAutospacing="0"/>
        <w:jc w:val="both"/>
        <w:rPr>
          <w:b/>
          <w:sz w:val="22"/>
          <w:szCs w:val="22"/>
          <w:rFonts w:ascii="Arial" w:hAnsi="Arial" w:cs="Arial"/>
        </w:rPr>
      </w:pPr>
      <w:r>
        <w:rPr>
          <w:b/>
          <w:color w:val="330099"/>
          <w:sz w:val="22"/>
          <w:rFonts w:ascii="Arial" w:hAnsi="Arial"/>
        </w:rPr>
        <w:t xml:space="preserve">3.</w:t>
      </w:r>
      <w:r>
        <w:rPr>
          <w:b/>
          <w:color w:val="330099"/>
          <w:sz w:val="22"/>
          <w:rFonts w:ascii="Arial" w:hAnsi="Arial"/>
        </w:rPr>
        <w:t xml:space="preserve"> </w:t>
      </w:r>
      <w:r>
        <w:rPr>
          <w:b/>
          <w:color w:val="330099"/>
          <w:sz w:val="22"/>
          <w:rFonts w:ascii="Arial" w:hAnsi="Arial"/>
        </w:rPr>
        <w:t xml:space="preserve">Hautazko egintza inskribagarriak</w:t>
      </w:r>
    </w:p>
    <w:p w:rsidR="00D2339B" w:rsidRDefault="00D2339B" w:rsidP="00D2339B">
      <w:pPr>
        <w:pStyle w:val="NormalWeb"/>
        <w:spacing w:before="0" w:beforeAutospacing="0" w:after="0" w:afterAutospacing="0"/>
        <w:jc w:val="both"/>
        <w:rPr>
          <w:rFonts w:ascii="Arial" w:hAnsi="Arial" w:cs="Arial"/>
          <w:sz w:val="22"/>
          <w:szCs w:val="22"/>
        </w:rPr>
      </w:pPr>
    </w:p>
    <w:p w:rsidR="00BA0B1A" w:rsidRPr="00E9072D" w:rsidRDefault="00BA0B1A" w:rsidP="00D2339B">
      <w:pPr>
        <w:pStyle w:val="NormalWeb"/>
        <w:spacing w:before="0" w:beforeAutospacing="0" w:after="0" w:afterAutospacing="0"/>
        <w:jc w:val="both"/>
        <w:rPr>
          <w:sz w:val="22"/>
          <w:szCs w:val="22"/>
          <w:rFonts w:ascii="Arial" w:hAnsi="Arial" w:cs="Arial"/>
        </w:rPr>
      </w:pPr>
      <w:r>
        <w:rPr>
          <w:sz w:val="22"/>
          <w:rFonts w:ascii="Arial" w:hAnsi="Arial"/>
        </w:rPr>
        <w:t xml:space="preserve">Lehendakariaren eta idazkariaren –edo administratzaile bakarraren– sinadurekin egindako ziurtagiriaren bidez, notarioak legitimatuta, edo, halakorik ezean, Nafarroako Kooperatiben Erregistroko arduradunak edo entitatearen egoitza sozialeko udaleko idazkariak kautotuta:</w:t>
      </w:r>
    </w:p>
    <w:p w:rsidR="00D2339B" w:rsidRDefault="00D2339B" w:rsidP="00D2339B">
      <w:pPr>
        <w:pStyle w:val="NormalWeb"/>
        <w:spacing w:before="0" w:beforeAutospacing="0" w:after="0" w:afterAutospacing="0"/>
        <w:jc w:val="both"/>
        <w:rPr>
          <w:rFonts w:ascii="Arial" w:hAnsi="Arial" w:cs="Arial"/>
          <w:sz w:val="22"/>
          <w:szCs w:val="22"/>
        </w:rPr>
      </w:pPr>
    </w:p>
    <w:p w:rsidR="00BA0B1A" w:rsidRPr="00E9072D" w:rsidRDefault="00BA0B1A" w:rsidP="00385112">
      <w:pPr>
        <w:numPr>
          <w:ilvl w:val="0"/>
          <w:numId w:val="3"/>
        </w:numPr>
        <w:jc w:val="both"/>
        <w:rPr>
          <w:sz w:val="22"/>
          <w:szCs w:val="22"/>
          <w:rFonts w:ascii="Arial" w:hAnsi="Arial" w:cs="Arial"/>
        </w:rPr>
      </w:pPr>
      <w:r>
        <w:rPr>
          <w:sz w:val="22"/>
          <w:rFonts w:ascii="Arial" w:hAnsi="Arial"/>
        </w:rPr>
        <w:t xml:space="preserve">Kooperatibaren zuzendaria, errekurtso-batzordeko kideak edo erakundearen estatutu-arauek sortu eta araututako beste edozein organo borondatez izendatzea.</w:t>
      </w:r>
    </w:p>
    <w:p w:rsidR="00BD1B78" w:rsidRDefault="00BD1B78" w:rsidP="00E9072D">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Pr="00BD1B78" w:rsidRDefault="00BD1B78" w:rsidP="00BD1B78">
      <w:pPr>
        <w:rPr>
          <w:rFonts w:ascii="Arial" w:hAnsi="Arial" w:cs="Arial"/>
          <w:sz w:val="22"/>
          <w:szCs w:val="22"/>
        </w:rPr>
      </w:pPr>
    </w:p>
    <w:p w:rsidR="00BD1B78" w:rsidRDefault="00BD1B78" w:rsidP="00BD1B78">
      <w:pPr>
        <w:rPr>
          <w:rFonts w:ascii="Arial" w:hAnsi="Arial" w:cs="Arial"/>
          <w:sz w:val="22"/>
          <w:szCs w:val="22"/>
        </w:rPr>
      </w:pPr>
    </w:p>
    <w:p w:rsidR="00BD1B78" w:rsidRDefault="00BD1B78" w:rsidP="00BD1B78">
      <w:pPr>
        <w:rPr>
          <w:rFonts w:ascii="Arial" w:hAnsi="Arial" w:cs="Arial"/>
          <w:sz w:val="22"/>
          <w:szCs w:val="22"/>
        </w:rPr>
      </w:pPr>
    </w:p>
    <w:p w:rsidR="00FD0DD7" w:rsidRPr="00BD1B78" w:rsidRDefault="00FD0DD7" w:rsidP="00BD1B78">
      <w:pPr>
        <w:jc w:val="center"/>
        <w:rPr>
          <w:rFonts w:ascii="Arial" w:hAnsi="Arial" w:cs="Arial"/>
          <w:sz w:val="22"/>
          <w:szCs w:val="22"/>
        </w:rPr>
      </w:pPr>
    </w:p>
    <w:sectPr w:rsidR="00FD0DD7" w:rsidRPr="00BD1B78" w:rsidSect="00BD1B78">
      <w:headerReference w:type="default" r:id="rId8"/>
      <w:footerReference w:type="even" r:id="rId9"/>
      <w:footerReference w:type="default" r:id="rId10"/>
      <w:pgSz w:w="11906" w:h="16838" w:code="9"/>
      <w:pgMar w:top="2835" w:right="1701" w:bottom="1418" w:left="1701" w:header="851"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89" w:rsidRDefault="00392D89">
      <w:r>
        <w:separator/>
      </w:r>
    </w:p>
  </w:endnote>
  <w:endnote w:type="continuationSeparator" w:id="0">
    <w:p w:rsidR="00392D89" w:rsidRDefault="0039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73" w:rsidRDefault="003F6573" w:rsidP="00A310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6573" w:rsidRDefault="003F6573" w:rsidP="000B26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BD1B78" w:rsidRPr="0063689D" w:rsidTr="009F7A51">
      <w:trPr>
        <w:jc w:val="center"/>
      </w:trPr>
      <w:tc>
        <w:tcPr>
          <w:tcW w:w="10491" w:type="dxa"/>
        </w:tcPr>
        <w:p w:rsidR="00BD1B78" w:rsidRPr="0063689D" w:rsidRDefault="00E85DAD" w:rsidP="009F7A51">
          <w:pPr>
            <w:jc w:val="center"/>
            <w:rPr>
              <w:sz w:val="14"/>
              <w:szCs w:val="14"/>
              <w:rFonts w:ascii="Arial" w:hAnsi="Arial" w:cs="Arial"/>
            </w:rPr>
          </w:pPr>
          <w:r>
            <w:rPr>
              <w:sz w:val="14"/>
              <w:rFonts w:ascii="Arial" w:hAnsi="Arial"/>
            </w:rPr>
            <w:t xml:space="preserve">Or.:</w:t>
          </w:r>
          <w:r>
            <w:rPr>
              <w:sz w:val="14"/>
              <w:rFonts w:ascii="Arial" w:hAnsi="Arial"/>
            </w:rPr>
            <w:t xml:space="preserve"> </w:t>
          </w:r>
          <w:r>
            <w:rPr>
              <w:sz w:val="16"/>
            </w:rPr>
            <w:fldChar w:fldCharType="begin"/>
          </w:r>
          <w:r>
            <w:rPr>
              <w:sz w:val="16"/>
            </w:rPr>
            <w:instrText xml:space="preserve"> PAGE  \* MERGEFORMAT </w:instrText>
          </w:r>
          <w:r>
            <w:rPr>
              <w:sz w:val="16"/>
            </w:rPr>
            <w:fldChar w:fldCharType="separate"/>
          </w:r>
          <w:r w:rsidR="00757C02">
            <w:rPr>
              <w:sz w:val="16"/>
            </w:rPr>
            <w:t>1</w:t>
          </w:r>
          <w:r>
            <w:rPr>
              <w:sz w:val="16"/>
            </w:rPr>
            <w:fldChar w:fldCharType="end"/>
          </w:r>
          <w:r>
            <w:rPr>
              <w:sz w:val="16"/>
            </w:rPr>
            <w:t xml:space="preserve">/</w:t>
          </w:r>
          <w:r>
            <w:rPr>
              <w:sz w:val="16"/>
            </w:rPr>
            <w:fldChar w:fldCharType="begin" w:dirty="true"/>
          </w:r>
          <w:r>
            <w:rPr>
              <w:sz w:val="16"/>
            </w:rPr>
            <w:instrText xml:space="preserve"> NUMPAGES  \* MERGEFORMAT </w:instrText>
          </w:r>
          <w:r>
            <w:rPr>
              <w:sz w:val="16"/>
            </w:rPr>
            <w:fldChar w:fldCharType="separate"/>
          </w:r>
          <w:r w:rsidR="00757C02">
            <w:rPr>
              <w:sz w:val="16"/>
            </w:rPr>
            <w:t>3</w:t>
          </w:r>
          <w:r>
            <w:rPr>
              <w:sz w:val="16"/>
            </w:rPr>
            <w:fldChar w:fldCharType="end"/>
          </w:r>
        </w:p>
      </w:tc>
    </w:tr>
  </w:tbl>
  <w:p w:rsidR="003F6573" w:rsidRDefault="003F6573" w:rsidP="000B26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89" w:rsidRDefault="00392D89">
      <w:r>
        <w:separator/>
      </w:r>
    </w:p>
  </w:footnote>
  <w:footnote w:type="continuationSeparator" w:id="0">
    <w:p w:rsidR="00392D89" w:rsidRDefault="00392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73" w:rsidRDefault="00757C02">
    <w:pPr>
      <w:pStyle w:val="Encabezado"/>
    </w:pPr>
    <w: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1" name="Imagen 1"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E236B"/>
    <w:multiLevelType w:val="multilevel"/>
    <w:tmpl w:val="10A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0099C"/>
    <w:multiLevelType w:val="multilevel"/>
    <w:tmpl w:val="ABD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777BF"/>
    <w:multiLevelType w:val="multilevel"/>
    <w:tmpl w:val="3B0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3713A"/>
    <w:multiLevelType w:val="hybridMultilevel"/>
    <w:tmpl w:val="F92CB3F2"/>
    <w:lvl w:ilvl="0" w:tplc="C9401E54">
      <w:start w:val="1"/>
      <w:numFmt w:val="upp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1A"/>
    <w:rsid w:val="000B2646"/>
    <w:rsid w:val="000C4214"/>
    <w:rsid w:val="000E35C4"/>
    <w:rsid w:val="001F188E"/>
    <w:rsid w:val="00203F74"/>
    <w:rsid w:val="00262DE3"/>
    <w:rsid w:val="002E69D2"/>
    <w:rsid w:val="00303ABF"/>
    <w:rsid w:val="00313A55"/>
    <w:rsid w:val="00315906"/>
    <w:rsid w:val="0037256B"/>
    <w:rsid w:val="00385112"/>
    <w:rsid w:val="00392D89"/>
    <w:rsid w:val="003B23B2"/>
    <w:rsid w:val="003F6573"/>
    <w:rsid w:val="00404567"/>
    <w:rsid w:val="004477BA"/>
    <w:rsid w:val="00462BF0"/>
    <w:rsid w:val="00493E65"/>
    <w:rsid w:val="00496E7C"/>
    <w:rsid w:val="0053785A"/>
    <w:rsid w:val="005B4E63"/>
    <w:rsid w:val="005D029C"/>
    <w:rsid w:val="00757C02"/>
    <w:rsid w:val="00807422"/>
    <w:rsid w:val="00820965"/>
    <w:rsid w:val="008469DB"/>
    <w:rsid w:val="00912FE3"/>
    <w:rsid w:val="009314B0"/>
    <w:rsid w:val="00960AC8"/>
    <w:rsid w:val="0098689C"/>
    <w:rsid w:val="009C5346"/>
    <w:rsid w:val="009F7A51"/>
    <w:rsid w:val="00A3100C"/>
    <w:rsid w:val="00A362D6"/>
    <w:rsid w:val="00A63EA2"/>
    <w:rsid w:val="00A85963"/>
    <w:rsid w:val="00AE5C9F"/>
    <w:rsid w:val="00B56486"/>
    <w:rsid w:val="00BA0B1A"/>
    <w:rsid w:val="00BD1B78"/>
    <w:rsid w:val="00D12D0C"/>
    <w:rsid w:val="00D2339B"/>
    <w:rsid w:val="00D7741E"/>
    <w:rsid w:val="00DC5ACC"/>
    <w:rsid w:val="00E0662B"/>
    <w:rsid w:val="00E23166"/>
    <w:rsid w:val="00E85DAD"/>
    <w:rsid w:val="00E9072D"/>
    <w:rsid w:val="00EE502A"/>
    <w:rsid w:val="00EE6EA8"/>
    <w:rsid w:val="00FA7F39"/>
    <w:rsid w:val="00FD0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A0B1A"/>
    <w:pPr>
      <w:spacing w:before="100" w:beforeAutospacing="1" w:after="100" w:afterAutospacing="1"/>
    </w:pPr>
  </w:style>
  <w:style w:type="paragraph" w:styleId="Piedepgina">
    <w:name w:val="footer"/>
    <w:basedOn w:val="Normal"/>
    <w:rsid w:val="000B2646"/>
    <w:pPr>
      <w:tabs>
        <w:tab w:val="center" w:pos="4252"/>
        <w:tab w:val="right" w:pos="8504"/>
      </w:tabs>
    </w:pPr>
  </w:style>
  <w:style w:type="character" w:styleId="Nmerodepgina">
    <w:name w:val="page number"/>
    <w:basedOn w:val="Fuentedeprrafopredeter"/>
    <w:rsid w:val="000B2646"/>
  </w:style>
  <w:style w:type="paragraph" w:styleId="Encabezado">
    <w:name w:val="header"/>
    <w:basedOn w:val="Normal"/>
    <w:rsid w:val="00D7741E"/>
    <w:pPr>
      <w:tabs>
        <w:tab w:val="center" w:pos="4252"/>
        <w:tab w:val="right" w:pos="8504"/>
      </w:tabs>
    </w:pPr>
  </w:style>
  <w:style w:type="paragraph" w:styleId="Textodeglobo">
    <w:name w:val="Balloon Text"/>
    <w:basedOn w:val="Normal"/>
    <w:semiHidden/>
    <w:rsid w:val="00303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A0B1A"/>
    <w:pPr>
      <w:spacing w:before="100" w:beforeAutospacing="1" w:after="100" w:afterAutospacing="1"/>
    </w:pPr>
  </w:style>
  <w:style w:type="paragraph" w:styleId="Piedepgina">
    <w:name w:val="footer"/>
    <w:basedOn w:val="Normal"/>
    <w:rsid w:val="000B2646"/>
    <w:pPr>
      <w:tabs>
        <w:tab w:val="center" w:pos="4252"/>
        <w:tab w:val="right" w:pos="8504"/>
      </w:tabs>
    </w:pPr>
  </w:style>
  <w:style w:type="character" w:styleId="Nmerodepgina">
    <w:name w:val="page number"/>
    <w:basedOn w:val="Fuentedeprrafopredeter"/>
    <w:rsid w:val="000B2646"/>
  </w:style>
  <w:style w:type="paragraph" w:styleId="Encabezado">
    <w:name w:val="header"/>
    <w:basedOn w:val="Normal"/>
    <w:rsid w:val="00D7741E"/>
    <w:pPr>
      <w:tabs>
        <w:tab w:val="center" w:pos="4252"/>
        <w:tab w:val="right" w:pos="8504"/>
      </w:tabs>
    </w:pPr>
  </w:style>
  <w:style w:type="paragraph" w:styleId="Textodeglobo">
    <w:name w:val="Balloon Text"/>
    <w:basedOn w:val="Normal"/>
    <w:semiHidden/>
    <w:rsid w:val="00303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22534">
      <w:bodyDiv w:val="1"/>
      <w:marLeft w:val="0"/>
      <w:marRight w:val="0"/>
      <w:marTop w:val="0"/>
      <w:marBottom w:val="0"/>
      <w:divBdr>
        <w:top w:val="none" w:sz="0" w:space="0" w:color="auto"/>
        <w:left w:val="none" w:sz="0" w:space="0" w:color="auto"/>
        <w:bottom w:val="none" w:sz="0" w:space="0" w:color="auto"/>
        <w:right w:val="none" w:sz="0" w:space="0" w:color="auto"/>
      </w:divBdr>
    </w:div>
    <w:div w:id="461268195">
      <w:bodyDiv w:val="1"/>
      <w:marLeft w:val="0"/>
      <w:marRight w:val="0"/>
      <w:marTop w:val="0"/>
      <w:marBottom w:val="0"/>
      <w:divBdr>
        <w:top w:val="none" w:sz="0" w:space="0" w:color="auto"/>
        <w:left w:val="none" w:sz="0" w:space="0" w:color="auto"/>
        <w:bottom w:val="none" w:sz="0" w:space="0" w:color="auto"/>
        <w:right w:val="none" w:sz="0" w:space="0" w:color="auto"/>
      </w:divBdr>
    </w:div>
    <w:div w:id="8233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Actos inscribibles obligatorios, potestativos y de mero depósito en el registro de Cooperativas de Navarra </vt:lpstr>
    </vt:vector>
  </TitlesOfParts>
  <Company>New Media Publishing</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Actos inscribibles obligatorios, potestativos y de mero depósito en el registro de Cooperativas de Navarra</dc:title>
  <dc:creator>iredoso</dc:creator>
  <cp:lastModifiedBy>n009817</cp:lastModifiedBy>
  <cp:revision>3</cp:revision>
  <cp:lastPrinted>2016-04-20T07:59:00Z</cp:lastPrinted>
  <dcterms:created xsi:type="dcterms:W3CDTF">2020-12-15T11:41:00Z</dcterms:created>
  <dcterms:modified xsi:type="dcterms:W3CDTF">2020-12-15T11:53:00Z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Documentación de Calidad</vt:lpwstr>
  </property>
  <property fmtid="{D5CDD505-2E9C-101B-9397-08002B2CF9AE}" pid="3" name="Procesos">
    <vt:lpwstr>0</vt:lpwstr>
  </property>
  <property fmtid="{D5CDD505-2E9C-101B-9397-08002B2CF9AE}" pid="4" name="Proceso antiguo0">
    <vt:lpwstr>37</vt:lpwstr>
  </property>
  <property fmtid="{D5CDD505-2E9C-101B-9397-08002B2CF9AE}" pid="5" name="Tipo documento calidad">
    <vt:lpwstr>5</vt:lpwstr>
  </property>
  <property fmtid="{D5CDD505-2E9C-101B-9397-08002B2CF9AE}" pid="6" name="Descripción del documento">
    <vt:lpwstr/>
  </property>
  <property fmtid="{D5CDD505-2E9C-101B-9397-08002B2CF9AE}" pid="7" name="Actualizar">
    <vt:lpwstr/>
  </property>
  <property fmtid="{D5CDD505-2E9C-101B-9397-08002B2CF9AE}" pid="8" name="Documentos asociados">
    <vt:lpwstr/>
  </property>
  <property fmtid="{D5CDD505-2E9C-101B-9397-08002B2CF9AE}" pid="9" name="Order">
    <vt:lpwstr>600.000000000000</vt:lpwstr>
  </property>
</Properties>
</file>