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68" w:rsidRDefault="00564055">
      <w:pPr>
        <w:spacing w:after="7" w:line="259" w:lineRule="auto"/>
        <w:ind w:left="-640" w:firstLine="0"/>
        <w:jc w:val="left"/>
      </w:pPr>
      <w:r>
        <w:drawing>
          <wp:inline distT="0" distB="0" distL="0" distR="0">
            <wp:extent cx="1431607" cy="5943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1607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68" w:rsidRDefault="00564055">
      <w:pPr>
        <w:spacing w:after="1016" w:line="259" w:lineRule="auto"/>
        <w:ind w:left="0" w:firstLine="0"/>
        <w:jc w:val="left"/>
      </w:pPr>
      <w:r>
        <w:rPr>
          <w:sz w:val="24"/>
          <w:rFonts w:ascii="Times New Roman" w:hAnsi="Times New Roman"/>
        </w:rPr>
        <w:t xml:space="preserve"> </w:t>
      </w:r>
    </w:p>
    <w:p w:rsidR="00283668" w:rsidRDefault="0056405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577"/>
        <w:jc w:val="center"/>
      </w:pPr>
      <w:r>
        <w:rPr>
          <w:b/>
          <w:sz w:val="28"/>
        </w:rPr>
        <w:t xml:space="preserve">AUTOMOBIL TAILERRAK</w:t>
      </w:r>
      <w:r>
        <w:rPr>
          <w:b/>
          <w:sz w:val="28"/>
        </w:rPr>
        <w:t xml:space="preserve"> </w:t>
      </w:r>
    </w:p>
    <w:p w:rsidR="00283668" w:rsidRDefault="0056405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577"/>
        <w:jc w:val="center"/>
      </w:pPr>
      <w:r>
        <w:rPr>
          <w:sz w:val="28"/>
          <w:b/>
        </w:rPr>
        <w:t xml:space="preserve">OHIKO GALDERAK</w:t>
      </w:r>
      <w:r>
        <w:rPr>
          <w:sz w:val="28"/>
        </w:rPr>
        <w:t xml:space="preserve"> </w:t>
      </w:r>
    </w:p>
    <w:p w:rsidR="00283668" w:rsidRDefault="00564055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3668" w:rsidRDefault="00564055">
      <w:pPr>
        <w:spacing w:after="0" w:line="259" w:lineRule="auto"/>
        <w:ind w:left="0" w:right="2" w:firstLine="0"/>
        <w:jc w:val="center"/>
      </w:pPr>
      <w:r>
        <w:rPr>
          <w:b/>
          <w:sz w:val="24"/>
        </w:rPr>
        <w:t xml:space="preserve">AURKIBIDEA</w:t>
      </w:r>
      <w:r>
        <w:rPr>
          <w:b/>
          <w:sz w:val="24"/>
        </w:rPr>
        <w:t xml:space="preserve">  </w:t>
      </w:r>
    </w:p>
    <w:p w:rsidR="00283668" w:rsidRDefault="00564055">
      <w:pPr>
        <w:spacing w:after="0" w:line="259" w:lineRule="auto"/>
        <w:ind w:left="66" w:firstLine="0"/>
        <w:jc w:val="center"/>
      </w:pPr>
      <w:r>
        <w:rPr>
          <w:b/>
          <w:sz w:val="24"/>
        </w:rPr>
        <w:t xml:space="preserve"> </w:t>
      </w:r>
    </w:p>
    <w:p w:rsidR="00283668" w:rsidRDefault="00564055">
      <w:pPr>
        <w:numPr>
          <w:ilvl w:val="0"/>
          <w:numId w:val="1"/>
        </w:numPr>
        <w:ind w:hanging="426"/>
      </w:pPr>
      <w:r>
        <w:t xml:space="preserve">Zer baldintza bete behar ditut automobilak konpontzeko?</w:t>
      </w:r>
      <w:r>
        <w:t xml:space="preserve"> </w:t>
      </w:r>
    </w:p>
    <w:p w:rsidR="00283668" w:rsidRDefault="00564055">
      <w:pPr>
        <w:spacing w:after="0" w:line="259" w:lineRule="auto"/>
        <w:ind w:left="0" w:firstLine="0"/>
        <w:jc w:val="left"/>
      </w:pPr>
      <w:r>
        <w:t xml:space="preserve"> </w:t>
      </w:r>
    </w:p>
    <w:p w:rsidR="00283668" w:rsidRDefault="00564055">
      <w:pPr>
        <w:numPr>
          <w:ilvl w:val="0"/>
          <w:numId w:val="1"/>
        </w:numPr>
        <w:ind w:hanging="426"/>
      </w:pPr>
      <w:r>
        <w:t xml:space="preserve">Nire tailerra handitzen bada edo jarduketa aldatzen bada, plaka bereizgarria aldatu behar dut?</w:t>
      </w:r>
      <w:r>
        <w:t xml:space="preserve"> </w:t>
      </w:r>
    </w:p>
    <w:p w:rsidR="00283668" w:rsidRDefault="00564055">
      <w:pPr>
        <w:spacing w:after="0" w:line="259" w:lineRule="auto"/>
        <w:ind w:left="0" w:firstLine="0"/>
        <w:jc w:val="left"/>
      </w:pPr>
      <w:r>
        <w:t xml:space="preserve"> </w:t>
      </w:r>
    </w:p>
    <w:p w:rsidR="00283668" w:rsidRDefault="00564055">
      <w:pPr>
        <w:spacing w:after="0" w:line="259" w:lineRule="auto"/>
        <w:ind w:left="0" w:firstLine="0"/>
        <w:jc w:val="left"/>
      </w:pPr>
      <w:r>
        <w:t xml:space="preserve"> </w:t>
      </w:r>
    </w:p>
    <w:p w:rsidR="00283668" w:rsidRDefault="00564055">
      <w:pPr>
        <w:spacing w:after="10173" w:line="259" w:lineRule="auto"/>
        <w:ind w:left="0" w:firstLine="0"/>
        <w:jc w:val="left"/>
      </w:pPr>
      <w:r>
        <w:t xml:space="preserve"> </w:t>
      </w:r>
    </w:p>
    <w:p w:rsidR="00283668" w:rsidRDefault="00564055">
      <w:pPr>
        <w:spacing w:after="229" w:line="259" w:lineRule="auto"/>
        <w:ind w:right="-14"/>
        <w:jc w:val="right"/>
      </w:pPr>
      <w:r>
        <w:t xml:space="preserve">1</w:t>
      </w:r>
      <w:r>
        <w:t xml:space="preserve"> </w:t>
      </w:r>
    </w:p>
    <w:p w:rsidR="00283668" w:rsidRDefault="00564055">
      <w:pPr>
        <w:spacing w:after="7" w:line="259" w:lineRule="auto"/>
        <w:ind w:left="-640" w:firstLine="0"/>
        <w:jc w:val="left"/>
      </w:pPr>
      <w:r>
        <w:drawing>
          <wp:inline distT="0" distB="0" distL="0" distR="0">
            <wp:extent cx="1431607" cy="594360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1607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668" w:rsidRDefault="00564055">
      <w:pPr>
        <w:spacing w:after="934" w:line="259" w:lineRule="auto"/>
        <w:ind w:left="0" w:firstLine="0"/>
        <w:jc w:val="left"/>
      </w:pPr>
      <w:r>
        <w:rPr>
          <w:sz w:val="24"/>
          <w:rFonts w:ascii="Times New Roman" w:hAnsi="Times New Roman"/>
        </w:rPr>
        <w:t xml:space="preserve"> </w:t>
      </w:r>
    </w:p>
    <w:p w:rsidR="00283668" w:rsidRDefault="00564055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259" w:lineRule="auto"/>
        <w:ind w:left="230" w:hanging="245"/>
        <w:jc w:val="left"/>
      </w:pPr>
      <w:r>
        <w:rPr>
          <w:b/>
          <w:i/>
        </w:rPr>
        <w:t xml:space="preserve">Zer baldintza bete behar ditut automobilak konpontzeko?</w:t>
      </w:r>
      <w:r>
        <w:rPr>
          <w:b/>
          <w:i/>
        </w:rPr>
        <w:t xml:space="preserve"> </w:t>
      </w:r>
    </w:p>
    <w:p w:rsidR="00283668" w:rsidRDefault="00564055">
      <w:pPr>
        <w:spacing w:after="0" w:line="259" w:lineRule="auto"/>
        <w:ind w:left="0" w:firstLine="0"/>
        <w:jc w:val="left"/>
      </w:pPr>
      <w:r>
        <w:t xml:space="preserve"> </w:t>
      </w:r>
    </w:p>
    <w:p w:rsidR="00283668" w:rsidRDefault="00564055">
      <w:pPr>
        <w:spacing w:after="151"/>
      </w:pPr>
      <w:r>
        <w:t xml:space="preserve">Apirilaren 16ko 455/2010 Errege Dekretuak arautzen du tailerren erregistroa, eta horren bidez aldatzen da honako hau: 1457/1986 Errege Dekretua, urtarrilaren 10ekoa, automobilak eta horien ekipamendu eta osagaiak konpontzeko tailerretako industria jarduera eta zerbitzu ematea arautzen dituena.</w:t>
      </w:r>
      <w:r>
        <w:t xml:space="preserve"> </w:t>
      </w:r>
    </w:p>
    <w:p w:rsidR="00283668" w:rsidRDefault="00564055">
      <w:pPr>
        <w:ind w:left="545" w:firstLine="340"/>
      </w:pPr>
      <w:r>
        <w:t xml:space="preserve">4. artikulua.</w:t>
      </w:r>
      <w:r>
        <w:t xml:space="preserve"> </w:t>
      </w:r>
      <w:r>
        <w:t xml:space="preserve">Jardueraren hasiera.</w:t>
      </w:r>
      <w:r>
        <w:t xml:space="preserve"> </w:t>
      </w:r>
      <w:r>
        <w:t xml:space="preserve">Automobilak konpontzeko tailerra ireki aurretik, jarduketa hori egin nahi duen pertsona fisikoak edo juridikoak erantzukizunpeko adierazpena aurkeztu beharko du tailerra egonen den lurraldeari dagokion autonomia erkidegoan, jarduketa horrek bide-segurtasunarekin duen loturagatik. </w:t>
      </w:r>
      <w:r>
        <w:rPr>
          <w:color w:val="0000FF"/>
          <w:u w:val="single" w:color="0000FF"/>
        </w:rPr>
        <w:t xml:space="preserve">Erantzukizunpeko adierazpen</w:t>
      </w:r>
      <w:r>
        <w:t xml:space="preserve"> horretan, tailerraren titularrak edo haren lege ordezkariak tailerra zein eremutakoa izanen den adierazi beharko du, baita 7. eta 8. apartatuetan ezarritako betekizunak beteko dituela ere.</w:t>
      </w:r>
      <w:r>
        <w:t xml:space="preserve"> </w:t>
      </w:r>
    </w:p>
    <w:p w:rsidR="00283668" w:rsidRDefault="00564055">
      <w:pPr>
        <w:spacing w:after="0" w:line="259" w:lineRule="auto"/>
        <w:ind w:left="900" w:firstLine="0"/>
        <w:jc w:val="left"/>
      </w:pPr>
      <w:r>
        <w:t xml:space="preserve"> </w:t>
      </w:r>
    </w:p>
    <w:p w:rsidR="00283668" w:rsidRDefault="00564055">
      <w:pPr>
        <w:numPr>
          <w:ilvl w:val="1"/>
          <w:numId w:val="2"/>
        </w:numPr>
        <w:spacing w:after="150"/>
        <w:ind w:firstLine="340"/>
      </w:pPr>
      <w:r>
        <w:t xml:space="preserve">Tailerrek honako dokumentazio hau izan beharko dute:</w:t>
      </w:r>
      <w:r>
        <w:t xml:space="preserve"> </w:t>
      </w:r>
    </w:p>
    <w:p w:rsidR="00283668" w:rsidRDefault="00564055">
      <w:pPr>
        <w:numPr>
          <w:ilvl w:val="1"/>
          <w:numId w:val="3"/>
        </w:numPr>
        <w:ind w:firstLine="340"/>
      </w:pPr>
      <w:r>
        <w:t xml:space="preserve">Segurtasun araudia betetzera behartutako instalazioen proiektu teknikoak araudietan horrela zehaztuta baldin badago, betiere teknikari eskudunek idatzi eta sinatutako memoria, plano eta aurrekontuek osatuta.</w:t>
      </w:r>
      <w:r>
        <w:t xml:space="preserve"> </w:t>
      </w:r>
    </w:p>
    <w:p w:rsidR="00283668" w:rsidRDefault="00564055">
      <w:pPr>
        <w:numPr>
          <w:ilvl w:val="1"/>
          <w:numId w:val="3"/>
        </w:numPr>
        <w:ind w:firstLine="340"/>
      </w:pPr>
      <w:r>
        <w:t xml:space="preserve">Tailerrean eginen diren jarduerak kontuan izanik, azterketa tekniko bat, gutxien-gutxienez bertako lanabes, ekipamendu eta tresnen zerrenda zehatz bat eta tailerrak eskaintzen ahalko dituen lan eta zerbitzuen zerrenda zehatz bat jasotzen dituena.</w:t>
      </w:r>
      <w:r>
        <w:t xml:space="preserve"> </w:t>
      </w:r>
    </w:p>
    <w:p w:rsidR="00283668" w:rsidRDefault="00564055">
      <w:pPr>
        <w:numPr>
          <w:ilvl w:val="1"/>
          <w:numId w:val="3"/>
        </w:numPr>
        <w:ind w:firstLine="340"/>
      </w:pPr>
      <w:r>
        <w:t xml:space="preserve">Tailerra 3.1.b) artikuluan zehaztutakoen moduko “markako tailer ofizial” bat baldin bada, estatuko fabrikatzailearen edo atzerriko fabrikatzailearen lege ordezkariaren idatzizko baimena.</w:t>
      </w:r>
      <w:r>
        <w:t xml:space="preserve"> </w:t>
      </w:r>
    </w:p>
    <w:p w:rsidR="00283668" w:rsidRDefault="00564055">
      <w:pPr>
        <w:spacing w:after="0" w:line="259" w:lineRule="auto"/>
        <w:ind w:left="900" w:firstLine="0"/>
        <w:jc w:val="left"/>
      </w:pPr>
      <w:r>
        <w:t xml:space="preserve"> </w:t>
      </w:r>
    </w:p>
    <w:p w:rsidR="00283668" w:rsidRDefault="00564055">
      <w:pPr>
        <w:numPr>
          <w:ilvl w:val="1"/>
          <w:numId w:val="2"/>
        </w:numPr>
        <w:ind w:firstLine="340"/>
      </w:pPr>
      <w:r>
        <w:t xml:space="preserve">Tailerrek baliabide tekniko nahikoa izan beharko dute dagokien jarduketa segurtasunez egin ahal izateko, eta segurtasun baldintza horiek azterketa teknikoetan zerrendatuta agertu beharko dira.</w:t>
      </w:r>
      <w:r>
        <w:t xml:space="preserve"> </w:t>
      </w:r>
      <w:r>
        <w:rPr>
          <w:u w:val="single"/>
        </w:rPr>
        <w:t xml:space="preserve">Konponketetarako behar diren instrumentuak, aparailuak, baliabideak eta neurri sistemak dagokien estatuko kontrol metrologikoko araudiarekin bat etorriko dira</w:t>
      </w:r>
      <w:r>
        <w:rPr>
          <w:u w:val="single"/>
          <w:u w:val="single"/>
        </w:rPr>
        <w:t xml:space="preserve">,</w:t>
      </w:r>
      <w:r>
        <w:t xml:space="preserve"> eta araudi horrek berak ezarritako maiztasunez kalibratu eta egiaztatu beharko dira.</w:t>
      </w:r>
      <w:r>
        <w:t xml:space="preserve"> </w:t>
      </w:r>
    </w:p>
    <w:p w:rsidR="00283668" w:rsidRDefault="00564055">
      <w:pPr>
        <w:spacing w:after="0" w:line="259" w:lineRule="auto"/>
        <w:ind w:left="0" w:firstLine="0"/>
        <w:jc w:val="left"/>
      </w:pPr>
      <w:r>
        <w:t xml:space="preserve"> </w:t>
      </w:r>
    </w:p>
    <w:p w:rsidR="00283668" w:rsidRDefault="00564055">
      <w:pPr>
        <w:spacing w:after="13" w:line="259" w:lineRule="auto"/>
        <w:ind w:left="0" w:firstLine="0"/>
        <w:jc w:val="left"/>
      </w:pPr>
      <w:r>
        <w:t xml:space="preserve"> </w:t>
      </w:r>
    </w:p>
    <w:p w:rsidR="00283668" w:rsidRDefault="00564055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259" w:lineRule="auto"/>
        <w:ind w:left="230" w:hanging="245"/>
        <w:jc w:val="left"/>
      </w:pPr>
      <w:r>
        <w:rPr>
          <w:b/>
          <w:i/>
        </w:rPr>
        <w:t xml:space="preserve">Nire tailerra handitzen bada edo jarduketa aldatzen bada, plaka bereizgarria aldatu behar dut?</w:t>
      </w:r>
      <w:r>
        <w:rPr>
          <w:b/>
          <w:i/>
        </w:rPr>
        <w:t xml:space="preserve"> </w:t>
      </w:r>
    </w:p>
    <w:p w:rsidR="00283668" w:rsidRDefault="00564055">
      <w:pPr>
        <w:spacing w:after="0" w:line="259" w:lineRule="auto"/>
        <w:ind w:left="0" w:firstLine="0"/>
        <w:jc w:val="left"/>
      </w:pPr>
      <w:r>
        <w:t xml:space="preserve"> </w:t>
      </w:r>
    </w:p>
    <w:p w:rsidR="00283668" w:rsidRDefault="00564055">
      <w:pPr>
        <w:spacing w:after="0" w:line="241" w:lineRule="auto"/>
        <w:ind w:left="0" w:firstLine="0"/>
        <w:jc w:val="center"/>
      </w:pPr>
      <w:r>
        <w:t xml:space="preserve">Bai, urtarrilaren 10eko 1457/1986 Errege Dekretuaren 6. artikuluak ezartzen du zeintzuk diren plaka bereizgarrian agertu behar diren jarduera eremuak edo espezialitateak,</w:t>
      </w:r>
      <w:r>
        <w:t xml:space="preserve"> </w:t>
      </w:r>
    </w:p>
    <w:p w:rsidR="00283668" w:rsidRDefault="00564055">
      <w:pPr>
        <w:spacing w:after="3233"/>
      </w:pPr>
      <w:r>
        <w:t xml:space="preserve">II. eranskineko ereduari jarraikiz.</w:t>
      </w:r>
      <w:r>
        <w:t xml:space="preserve"> </w:t>
      </w:r>
    </w:p>
    <w:p w:rsidR="00283668" w:rsidRDefault="00564055">
      <w:pPr>
        <w:spacing w:after="229" w:line="259" w:lineRule="auto"/>
        <w:ind w:right="-14"/>
        <w:jc w:val="right"/>
      </w:pPr>
      <w:r>
        <w:t xml:space="preserve">2</w:t>
      </w:r>
      <w:r>
        <w:t xml:space="preserve"> </w:t>
      </w:r>
    </w:p>
    <w:sectPr w:rsidR="00283668">
      <w:pgSz w:w="11904" w:h="16840"/>
      <w:pgMar w:top="680" w:right="1415" w:bottom="4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D1E"/>
    <w:multiLevelType w:val="hybridMultilevel"/>
    <w:tmpl w:val="3F540E20"/>
    <w:lvl w:ilvl="0" w:tplc="2BC80142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50A208">
      <w:start w:val="7"/>
      <w:numFmt w:val="decimal"/>
      <w:lvlText w:val="%2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9E9122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0C3FC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AC89BE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E8238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A1128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F0854A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48116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560EA"/>
    <w:multiLevelType w:val="hybridMultilevel"/>
    <w:tmpl w:val="68864AAC"/>
    <w:lvl w:ilvl="0" w:tplc="FB78EC20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01D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8F4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4446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7AA6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688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1C6B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EC1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64DB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0F3D63"/>
    <w:multiLevelType w:val="hybridMultilevel"/>
    <w:tmpl w:val="5A585F94"/>
    <w:lvl w:ilvl="0" w:tplc="3186531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AC502">
      <w:start w:val="1"/>
      <w:numFmt w:val="lowerLetter"/>
      <w:lvlText w:val="%2)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7CFF44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BCE73C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03D7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80E7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745D32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44AE8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242A3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68"/>
    <w:rsid w:val="00283668"/>
    <w:rsid w:val="005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0F967-31C7-4DAE-9185-3E7B4DA8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FAQS empresas TALLERES VEHICULOS.doc</vt:lpstr>
    </vt:vector>
  </TitlesOfParts>
  <Company>Gobierno de Navarra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FAQS empresas TALLERES VEHICULOS.doc</dc:title>
  <dc:subject/>
  <dc:creator>N220040</dc:creator>
  <cp:keywords/>
  <cp:lastModifiedBy>X075407</cp:lastModifiedBy>
  <cp:revision>2</cp:revision>
  <dcterms:created xsi:type="dcterms:W3CDTF">2021-10-18T11:43:00Z</dcterms:created>
  <dcterms:modified xsi:type="dcterms:W3CDTF">2021-10-18T11:43:00Z</dcterms:modified>
</cp:coreProperties>
</file>