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85E" w:rsidRDefault="0099685E" w:rsidP="0099685E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DECLARACIONES </w:t>
      </w:r>
      <w:r w:rsidRPr="00053368">
        <w:rPr>
          <w:b/>
        </w:rPr>
        <w:t>EN RELACIÓN CON LA EJECUCIÓN DE ACTUACIONES DEL PLAN DE RECUPERACIÓN, TRANSFORMACIÓN Y RESILIENCIA (PRTR)</w:t>
      </w:r>
    </w:p>
    <w:p w:rsidR="0099685E" w:rsidRPr="00AF0DEE" w:rsidRDefault="0099685E" w:rsidP="0099685E">
      <w:pPr>
        <w:jc w:val="center"/>
      </w:pPr>
      <w:r w:rsidRPr="00AF0DEE">
        <w:t>(Anexo IV. A</w:t>
      </w:r>
      <w:r>
        <w:t xml:space="preserve">, </w:t>
      </w:r>
      <w:r w:rsidRPr="00AF0DEE">
        <w:t>B</w:t>
      </w:r>
      <w:r>
        <w:t xml:space="preserve"> </w:t>
      </w:r>
      <w:r w:rsidRPr="00AF0DEE">
        <w:t>y C de la Orden HFP</w:t>
      </w:r>
      <w:r>
        <w:t>/1</w:t>
      </w:r>
      <w:r w:rsidRPr="00AF0DEE">
        <w:t>030/2021)</w:t>
      </w:r>
    </w:p>
    <w:p w:rsidR="0099685E" w:rsidRPr="00AF0DEE" w:rsidRDefault="0099685E" w:rsidP="0099685E">
      <w:pPr>
        <w:rPr>
          <w:sz w:val="16"/>
          <w:szCs w:val="16"/>
        </w:rPr>
      </w:pPr>
    </w:p>
    <w:p w:rsidR="0099685E" w:rsidRDefault="0099685E" w:rsidP="0099685E">
      <w:pPr>
        <w:rPr>
          <w:sz w:val="16"/>
          <w:szCs w:val="16"/>
        </w:rPr>
      </w:pPr>
    </w:p>
    <w:p w:rsidR="0099685E" w:rsidRPr="00DA7F3C" w:rsidRDefault="0099685E" w:rsidP="0099685E"/>
    <w:p w:rsidR="0099685E" w:rsidRPr="0099685E" w:rsidRDefault="0099685E" w:rsidP="0099685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E224C8">
        <w:rPr>
          <w:rFonts w:ascii="Arial" w:hAnsi="Arial" w:cs="Arial"/>
          <w:sz w:val="22"/>
          <w:szCs w:val="22"/>
        </w:rPr>
        <w:t xml:space="preserve">Procedimiento: </w:t>
      </w:r>
      <w:r w:rsidRPr="0099685E">
        <w:rPr>
          <w:rFonts w:ascii="Arial" w:hAnsi="Arial" w:cs="Arial"/>
          <w:i/>
          <w:color w:val="auto"/>
          <w:sz w:val="22"/>
          <w:szCs w:val="22"/>
        </w:rPr>
        <w:t>Convocatoria de ayudas para la creación y consolidación de empresas innovadoras de base tecnológica (EIBT) en el marco del PRTR para el año 2025.</w:t>
      </w:r>
    </w:p>
    <w:p w:rsidR="0099685E" w:rsidRPr="0058712D" w:rsidRDefault="0099685E" w:rsidP="0099685E">
      <w:pPr>
        <w:pStyle w:val="Default"/>
        <w:jc w:val="both"/>
        <w:rPr>
          <w:rFonts w:ascii="Arial" w:hAnsi="Arial" w:cs="Arial"/>
          <w:i/>
          <w:sz w:val="22"/>
          <w:szCs w:val="22"/>
        </w:rPr>
      </w:pPr>
    </w:p>
    <w:p w:rsidR="0099685E" w:rsidRDefault="0099685E" w:rsidP="0099685E">
      <w:pPr>
        <w:pStyle w:val="parrafo2"/>
        <w:shd w:val="clear" w:color="auto" w:fill="FFFFFF"/>
        <w:spacing w:before="36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53368">
        <w:rPr>
          <w:rFonts w:ascii="Arial" w:hAnsi="Arial" w:cs="Arial"/>
          <w:color w:val="000000"/>
          <w:sz w:val="22"/>
          <w:szCs w:val="22"/>
        </w:rPr>
        <w:t>Don/Doña ………………………………………………., con DNI …………………….., como  Consejero</w:t>
      </w:r>
      <w:r>
        <w:rPr>
          <w:rFonts w:ascii="Arial" w:hAnsi="Arial" w:cs="Arial"/>
          <w:color w:val="000000"/>
          <w:sz w:val="22"/>
          <w:szCs w:val="22"/>
        </w:rPr>
        <w:t>/a</w:t>
      </w:r>
      <w:r w:rsidRPr="00053368">
        <w:rPr>
          <w:rFonts w:ascii="Arial" w:hAnsi="Arial" w:cs="Arial"/>
          <w:color w:val="000000"/>
          <w:sz w:val="22"/>
          <w:szCs w:val="22"/>
        </w:rPr>
        <w:t xml:space="preserve"> Delega</w:t>
      </w:r>
      <w:r>
        <w:rPr>
          <w:rFonts w:ascii="Arial" w:hAnsi="Arial" w:cs="Arial"/>
          <w:color w:val="000000"/>
          <w:sz w:val="22"/>
          <w:szCs w:val="22"/>
        </w:rPr>
        <w:t xml:space="preserve">do/a o </w:t>
      </w:r>
      <w:r w:rsidRPr="00053368">
        <w:rPr>
          <w:rFonts w:ascii="Arial" w:hAnsi="Arial" w:cs="Arial"/>
          <w:color w:val="000000"/>
          <w:sz w:val="22"/>
          <w:szCs w:val="22"/>
        </w:rPr>
        <w:t>Gerente de la entidad ………………………………………………………………………….., con NIF ………………</w:t>
      </w:r>
      <w:r>
        <w:rPr>
          <w:rFonts w:ascii="Arial" w:hAnsi="Arial" w:cs="Arial"/>
          <w:color w:val="000000"/>
          <w:sz w:val="22"/>
          <w:szCs w:val="22"/>
        </w:rPr>
        <w:t>………………………………………………..</w:t>
      </w:r>
      <w:r w:rsidRPr="00053368">
        <w:rPr>
          <w:rFonts w:ascii="Arial" w:hAnsi="Arial" w:cs="Arial"/>
          <w:color w:val="000000"/>
          <w:sz w:val="22"/>
          <w:szCs w:val="22"/>
        </w:rPr>
        <w:t>., y domicilio</w:t>
      </w:r>
      <w:r>
        <w:rPr>
          <w:rFonts w:ascii="Arial" w:hAnsi="Arial" w:cs="Arial"/>
          <w:color w:val="000000"/>
          <w:sz w:val="22"/>
          <w:szCs w:val="22"/>
        </w:rPr>
        <w:t xml:space="preserve"> fiscal</w:t>
      </w:r>
      <w:r w:rsidRPr="00053368">
        <w:rPr>
          <w:rFonts w:ascii="Arial" w:hAnsi="Arial" w:cs="Arial"/>
          <w:color w:val="000000"/>
          <w:sz w:val="22"/>
          <w:szCs w:val="22"/>
        </w:rPr>
        <w:t xml:space="preserve"> en </w:t>
      </w:r>
      <w:r w:rsidRPr="0099685E">
        <w:rPr>
          <w:rFonts w:ascii="Arial" w:hAnsi="Arial" w:cs="Arial"/>
          <w:i/>
          <w:sz w:val="22"/>
          <w:szCs w:val="22"/>
          <w:lang w:eastAsia="en-US"/>
        </w:rPr>
        <w:t>……………………………………………………………………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58712D">
        <w:rPr>
          <w:rFonts w:ascii="Arial" w:hAnsi="Arial" w:cs="Arial"/>
          <w:color w:val="000000"/>
          <w:sz w:val="22"/>
          <w:szCs w:val="22"/>
        </w:rPr>
        <w:t xml:space="preserve">en la condición de </w:t>
      </w:r>
      <w:r w:rsidRPr="0099685E">
        <w:rPr>
          <w:rFonts w:ascii="Arial" w:hAnsi="Arial" w:cs="Arial"/>
          <w:color w:val="000000"/>
          <w:sz w:val="22"/>
          <w:szCs w:val="22"/>
        </w:rPr>
        <w:t>beneficiaria de ayudas financiadas</w:t>
      </w:r>
      <w:r w:rsidRPr="0058712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con</w:t>
      </w:r>
      <w:r w:rsidRPr="0058712D">
        <w:rPr>
          <w:rFonts w:ascii="Arial" w:hAnsi="Arial" w:cs="Arial"/>
          <w:color w:val="000000"/>
          <w:sz w:val="22"/>
          <w:szCs w:val="22"/>
        </w:rPr>
        <w:t xml:space="preserve"> recursos provenientes del PRTR, formula las siguientes</w:t>
      </w:r>
      <w:r>
        <w:rPr>
          <w:rFonts w:ascii="Arial" w:hAnsi="Arial" w:cs="Arial"/>
          <w:color w:val="000000"/>
          <w:sz w:val="22"/>
          <w:szCs w:val="22"/>
        </w:rPr>
        <w:t xml:space="preserve"> DECLARACIONES:</w:t>
      </w:r>
    </w:p>
    <w:p w:rsidR="0099685E" w:rsidRDefault="0099685E" w:rsidP="0041087D">
      <w:pPr>
        <w:pStyle w:val="parrafo2"/>
        <w:numPr>
          <w:ilvl w:val="0"/>
          <w:numId w:val="1"/>
        </w:numPr>
        <w:shd w:val="clear" w:color="auto" w:fill="FFFFFF"/>
        <w:spacing w:before="360" w:beforeAutospacing="0" w:after="18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Declaración de ausencia de conflicto de intereses:</w:t>
      </w:r>
    </w:p>
    <w:p w:rsidR="0099685E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0D1FCD">
        <w:rPr>
          <w:rFonts w:ascii="Arial" w:hAnsi="Arial" w:cs="Arial"/>
          <w:sz w:val="22"/>
          <w:szCs w:val="22"/>
        </w:rPr>
        <w:t xml:space="preserve">Al objeto de garantizar la imparcialidad en el procedimiento arriba referenciado, </w:t>
      </w:r>
      <w:r>
        <w:rPr>
          <w:rFonts w:ascii="Arial" w:hAnsi="Arial" w:cs="Arial"/>
          <w:sz w:val="22"/>
          <w:szCs w:val="22"/>
        </w:rPr>
        <w:t>la persona que suscribe declara: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224C8">
        <w:rPr>
          <w:rFonts w:ascii="Arial" w:hAnsi="Arial" w:cs="Arial"/>
          <w:bCs/>
          <w:sz w:val="22"/>
          <w:szCs w:val="22"/>
        </w:rPr>
        <w:t>Primero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Estar informada</w:t>
      </w:r>
      <w:r w:rsidRPr="000D1FCD">
        <w:rPr>
          <w:rFonts w:ascii="Arial" w:hAnsi="Arial" w:cs="Arial"/>
          <w:sz w:val="22"/>
          <w:szCs w:val="22"/>
        </w:rPr>
        <w:t xml:space="preserve"> de lo siguiente: 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E224C8" w:rsidRDefault="0099685E" w:rsidP="0041087D">
      <w:pPr>
        <w:pStyle w:val="Default"/>
        <w:numPr>
          <w:ilvl w:val="0"/>
          <w:numId w:val="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E224C8">
        <w:rPr>
          <w:rFonts w:ascii="Arial" w:hAnsi="Arial" w:cs="Arial"/>
          <w:sz w:val="22"/>
          <w:szCs w:val="22"/>
        </w:rPr>
        <w:t xml:space="preserve">Que el </w:t>
      </w:r>
      <w:r w:rsidRPr="00E224C8">
        <w:rPr>
          <w:rFonts w:ascii="Arial" w:hAnsi="Arial" w:cs="Arial"/>
          <w:bCs/>
          <w:sz w:val="22"/>
          <w:szCs w:val="22"/>
        </w:rPr>
        <w:t xml:space="preserve">artículo 61.3 </w:t>
      </w:r>
      <w:r w:rsidRPr="00E224C8">
        <w:rPr>
          <w:rFonts w:ascii="Arial" w:hAnsi="Arial" w:cs="Arial"/>
          <w:i/>
          <w:iCs/>
          <w:sz w:val="22"/>
          <w:szCs w:val="22"/>
        </w:rPr>
        <w:t>“Conflicto de intereses”</w:t>
      </w:r>
      <w:r w:rsidRPr="00E224C8">
        <w:rPr>
          <w:rFonts w:ascii="Arial" w:hAnsi="Arial" w:cs="Arial"/>
          <w:bCs/>
          <w:i/>
          <w:iCs/>
          <w:sz w:val="22"/>
          <w:szCs w:val="22"/>
        </w:rPr>
        <w:t xml:space="preserve">, </w:t>
      </w:r>
      <w:r w:rsidRPr="00E224C8">
        <w:rPr>
          <w:rFonts w:ascii="Arial" w:hAnsi="Arial" w:cs="Arial"/>
          <w:bCs/>
          <w:sz w:val="22"/>
          <w:szCs w:val="22"/>
        </w:rPr>
        <w:t xml:space="preserve">del Reglamento (UE, Euratom) 2018/1046 del Parlamento Europeo y del Consejo, de 18 de julio (Reglamento financiero de la UE) </w:t>
      </w:r>
      <w:r w:rsidRPr="00E224C8">
        <w:rPr>
          <w:rFonts w:ascii="Arial" w:hAnsi="Arial" w:cs="Arial"/>
          <w:sz w:val="22"/>
          <w:szCs w:val="22"/>
        </w:rPr>
        <w:t>establece que “</w:t>
      </w:r>
      <w:r w:rsidRPr="00E224C8">
        <w:rPr>
          <w:rFonts w:ascii="Arial" w:hAnsi="Arial" w:cs="Arial"/>
          <w:i/>
          <w:iCs/>
          <w:sz w:val="22"/>
          <w:szCs w:val="22"/>
        </w:rPr>
        <w:t xml:space="preserve">existirá </w:t>
      </w:r>
      <w:r w:rsidRPr="00E224C8">
        <w:rPr>
          <w:rFonts w:ascii="Arial" w:hAnsi="Arial" w:cs="Arial"/>
          <w:bCs/>
          <w:i/>
          <w:iCs/>
          <w:sz w:val="22"/>
          <w:szCs w:val="22"/>
        </w:rPr>
        <w:t xml:space="preserve">conflicto de intereses </w:t>
      </w:r>
      <w:r w:rsidRPr="00E224C8">
        <w:rPr>
          <w:rFonts w:ascii="Arial" w:hAnsi="Arial" w:cs="Arial"/>
          <w:i/>
          <w:iCs/>
          <w:sz w:val="22"/>
          <w:szCs w:val="22"/>
        </w:rPr>
        <w:t xml:space="preserve">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99685E" w:rsidRPr="00E224C8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E224C8" w:rsidRDefault="0099685E" w:rsidP="0041087D">
      <w:pPr>
        <w:pStyle w:val="Default"/>
        <w:numPr>
          <w:ilvl w:val="0"/>
          <w:numId w:val="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E224C8">
        <w:rPr>
          <w:rFonts w:ascii="Arial" w:hAnsi="Arial" w:cs="Arial"/>
          <w:sz w:val="22"/>
          <w:szCs w:val="22"/>
        </w:rPr>
        <w:t xml:space="preserve">Que el </w:t>
      </w:r>
      <w:r w:rsidRPr="00E224C8">
        <w:rPr>
          <w:rFonts w:ascii="Arial" w:hAnsi="Arial" w:cs="Arial"/>
          <w:bCs/>
          <w:sz w:val="22"/>
          <w:szCs w:val="22"/>
        </w:rPr>
        <w:t xml:space="preserve">artículo 52 </w:t>
      </w:r>
      <w:r w:rsidRPr="00E224C8">
        <w:rPr>
          <w:rFonts w:ascii="Arial" w:hAnsi="Arial" w:cs="Arial"/>
          <w:sz w:val="22"/>
          <w:szCs w:val="22"/>
        </w:rPr>
        <w:t>“</w:t>
      </w:r>
      <w:r w:rsidRPr="00E224C8">
        <w:rPr>
          <w:rFonts w:ascii="Arial" w:hAnsi="Arial" w:cs="Arial"/>
          <w:i/>
          <w:iCs/>
          <w:sz w:val="22"/>
          <w:szCs w:val="22"/>
        </w:rPr>
        <w:t>Resolución de los conflictos de interés</w:t>
      </w:r>
      <w:r w:rsidRPr="00E224C8">
        <w:rPr>
          <w:rFonts w:ascii="Arial" w:hAnsi="Arial" w:cs="Arial"/>
          <w:sz w:val="22"/>
          <w:szCs w:val="22"/>
        </w:rPr>
        <w:t xml:space="preserve">” de </w:t>
      </w:r>
      <w:r w:rsidRPr="00E224C8">
        <w:rPr>
          <w:rFonts w:ascii="Arial" w:hAnsi="Arial" w:cs="Arial"/>
          <w:bCs/>
          <w:sz w:val="22"/>
          <w:szCs w:val="22"/>
        </w:rPr>
        <w:t xml:space="preserve">la Ley Foral 2/2018, de 13 de abril, de Contratos del Sector Público </w:t>
      </w:r>
      <w:r w:rsidRPr="00E224C8">
        <w:rPr>
          <w:rFonts w:ascii="Arial" w:hAnsi="Arial" w:cs="Arial"/>
          <w:sz w:val="22"/>
          <w:szCs w:val="22"/>
        </w:rPr>
        <w:t xml:space="preserve">tiene el fin de evitar cualquier distorsión de la competencia y garantizar la transparencia en el procedimiento y asegurar la igualdad de trato a todos los candidatos y licitadores. </w:t>
      </w:r>
    </w:p>
    <w:p w:rsidR="0099685E" w:rsidRPr="00E224C8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0D1FCD" w:rsidRDefault="0099685E" w:rsidP="0041087D">
      <w:pPr>
        <w:pStyle w:val="Default"/>
        <w:numPr>
          <w:ilvl w:val="0"/>
          <w:numId w:val="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E224C8">
        <w:rPr>
          <w:rFonts w:ascii="Arial" w:hAnsi="Arial" w:cs="Arial"/>
          <w:sz w:val="22"/>
          <w:szCs w:val="22"/>
        </w:rPr>
        <w:t xml:space="preserve">Que el </w:t>
      </w:r>
      <w:r w:rsidRPr="00E224C8">
        <w:rPr>
          <w:rFonts w:ascii="Arial" w:hAnsi="Arial" w:cs="Arial"/>
          <w:bCs/>
          <w:sz w:val="22"/>
          <w:szCs w:val="22"/>
        </w:rPr>
        <w:t xml:space="preserve">artículo 23 </w:t>
      </w:r>
      <w:r w:rsidRPr="00E224C8">
        <w:rPr>
          <w:rFonts w:ascii="Arial" w:hAnsi="Arial" w:cs="Arial"/>
          <w:i/>
          <w:iCs/>
          <w:sz w:val="22"/>
          <w:szCs w:val="22"/>
        </w:rPr>
        <w:t xml:space="preserve">“Abstención”, </w:t>
      </w:r>
      <w:r w:rsidRPr="00E224C8">
        <w:rPr>
          <w:rFonts w:ascii="Arial" w:hAnsi="Arial" w:cs="Arial"/>
          <w:sz w:val="22"/>
          <w:szCs w:val="22"/>
        </w:rPr>
        <w:t xml:space="preserve">de la </w:t>
      </w:r>
      <w:r w:rsidRPr="00E224C8">
        <w:rPr>
          <w:rFonts w:ascii="Arial" w:hAnsi="Arial" w:cs="Arial"/>
          <w:bCs/>
          <w:sz w:val="22"/>
          <w:szCs w:val="22"/>
        </w:rPr>
        <w:t xml:space="preserve">Ley 40/2015, de 1 octubre, de Régimen Jurídico del Sector Público, </w:t>
      </w:r>
      <w:r w:rsidRPr="00E224C8">
        <w:rPr>
          <w:rFonts w:ascii="Arial" w:hAnsi="Arial" w:cs="Arial"/>
          <w:sz w:val="22"/>
          <w:szCs w:val="22"/>
        </w:rPr>
        <w:t>establece que deberán abstenerse de intervenir en el procedimiento “</w:t>
      </w:r>
      <w:r w:rsidRPr="00E224C8">
        <w:rPr>
          <w:rFonts w:ascii="Arial" w:hAnsi="Arial" w:cs="Arial"/>
          <w:i/>
          <w:iCs/>
          <w:sz w:val="22"/>
          <w:szCs w:val="22"/>
        </w:rPr>
        <w:t>las autoridades y el personal al servicio de las Administraciones en quienes se den algunas</w:t>
      </w:r>
      <w:r w:rsidRPr="000D1FCD">
        <w:rPr>
          <w:rFonts w:ascii="Arial" w:hAnsi="Arial" w:cs="Arial"/>
          <w:i/>
          <w:iCs/>
          <w:sz w:val="22"/>
          <w:szCs w:val="22"/>
        </w:rPr>
        <w:t xml:space="preserve"> de las circunstancias señaladas en el apartado siguiente”, </w:t>
      </w:r>
      <w:r w:rsidRPr="000D1FCD">
        <w:rPr>
          <w:rFonts w:ascii="Arial" w:hAnsi="Arial" w:cs="Arial"/>
          <w:sz w:val="22"/>
          <w:szCs w:val="22"/>
        </w:rPr>
        <w:t xml:space="preserve">siendo éstas: 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0D1FCD" w:rsidRDefault="0099685E" w:rsidP="0041087D">
      <w:pPr>
        <w:pStyle w:val="Default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0D1FCD">
        <w:rPr>
          <w:rFonts w:ascii="Arial" w:hAnsi="Arial" w:cs="Arial"/>
          <w:i/>
          <w:iCs/>
          <w:sz w:val="22"/>
          <w:szCs w:val="22"/>
        </w:rPr>
        <w:t xml:space="preserve">Tener interés personal en el asunto de que se trate o en otro en cuya resolución pudiera influir la de aquél; ser administrador de sociedad o entidad interesada, o tener cuestión litigiosa pendiente con algún interesado. 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0D1FCD" w:rsidRDefault="0099685E" w:rsidP="0041087D">
      <w:pPr>
        <w:pStyle w:val="Default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0D1FCD">
        <w:rPr>
          <w:rFonts w:ascii="Arial" w:hAnsi="Arial" w:cs="Arial"/>
          <w:i/>
          <w:iCs/>
          <w:sz w:val="22"/>
          <w:szCs w:val="22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</w:t>
      </w:r>
      <w:r w:rsidRPr="000D1FCD">
        <w:rPr>
          <w:rFonts w:ascii="Arial" w:hAnsi="Arial" w:cs="Arial"/>
          <w:i/>
          <w:iCs/>
          <w:sz w:val="22"/>
          <w:szCs w:val="22"/>
        </w:rPr>
        <w:lastRenderedPageBreak/>
        <w:t xml:space="preserve">procedimiento, así como compartir despacho profesional o estar asociado con éstos para el asesoramiento, la representación o el mandato. 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0D1FCD" w:rsidRDefault="0099685E" w:rsidP="0041087D">
      <w:pPr>
        <w:pStyle w:val="Default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0D1FCD">
        <w:rPr>
          <w:rFonts w:ascii="Arial" w:hAnsi="Arial" w:cs="Arial"/>
          <w:i/>
          <w:iCs/>
          <w:sz w:val="22"/>
          <w:szCs w:val="22"/>
        </w:rPr>
        <w:t xml:space="preserve">Tener amistad íntima o enemistad manifiesta con alguna de las personas mencionadas en el apartado anterior. 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0D1FCD" w:rsidRDefault="0099685E" w:rsidP="0041087D">
      <w:pPr>
        <w:pStyle w:val="Default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0D1FCD">
        <w:rPr>
          <w:rFonts w:ascii="Arial" w:hAnsi="Arial" w:cs="Arial"/>
          <w:i/>
          <w:iCs/>
          <w:sz w:val="22"/>
          <w:szCs w:val="22"/>
        </w:rPr>
        <w:t xml:space="preserve">Haber intervenido como perito o como testigo en el procedimiento de que se trate. 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9685E" w:rsidRPr="000D1FCD" w:rsidRDefault="0099685E" w:rsidP="0041087D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0D1FCD">
        <w:rPr>
          <w:rFonts w:ascii="Arial" w:hAnsi="Arial" w:cs="Arial"/>
          <w:i/>
          <w:iCs/>
          <w:sz w:val="22"/>
          <w:szCs w:val="22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rFonts w:ascii="Arial" w:hAnsi="Arial" w:cs="Arial"/>
          <w:i/>
          <w:iCs/>
          <w:sz w:val="22"/>
          <w:szCs w:val="22"/>
        </w:rPr>
        <w:t>cualquier circunstancia o lugar</w:t>
      </w:r>
      <w:r w:rsidRPr="000D1FCD">
        <w:rPr>
          <w:rFonts w:ascii="Arial" w:hAnsi="Arial" w:cs="Arial"/>
          <w:i/>
          <w:iCs/>
          <w:sz w:val="22"/>
          <w:szCs w:val="22"/>
        </w:rPr>
        <w:t xml:space="preserve">. </w:t>
      </w:r>
    </w:p>
    <w:p w:rsidR="0099685E" w:rsidRPr="000D1FCD" w:rsidRDefault="0099685E" w:rsidP="0099685E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99685E" w:rsidRPr="00E224C8" w:rsidRDefault="0099685E" w:rsidP="0099685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24C8">
        <w:rPr>
          <w:rFonts w:ascii="Arial" w:hAnsi="Arial" w:cs="Arial"/>
          <w:bCs/>
          <w:sz w:val="22"/>
          <w:szCs w:val="22"/>
        </w:rPr>
        <w:t xml:space="preserve">Segundo. </w:t>
      </w:r>
      <w:r w:rsidRPr="00E224C8">
        <w:rPr>
          <w:rFonts w:ascii="Arial" w:hAnsi="Arial" w:cs="Arial"/>
          <w:sz w:val="22"/>
          <w:szCs w:val="22"/>
        </w:rPr>
        <w:t xml:space="preserve">Que no se encuentra incursa en ninguna situación que pueda calificarse de “conflicto de intereses” de las indicadas en el artículo 61.3 del Reglamento Financiero de la UE y que no concurre en su persona ninguna causa de abstención del artículo 23.2 de la Ley </w:t>
      </w:r>
      <w:r w:rsidRPr="00E224C8">
        <w:rPr>
          <w:rFonts w:ascii="Arial" w:hAnsi="Arial" w:cs="Arial"/>
          <w:color w:val="auto"/>
          <w:sz w:val="22"/>
          <w:szCs w:val="22"/>
        </w:rPr>
        <w:t xml:space="preserve">40/2015, de 1 de octubre, de Régimen Jurídico del Sector Público, que pueda afectar al mencionado procedimiento. </w:t>
      </w:r>
    </w:p>
    <w:p w:rsidR="0099685E" w:rsidRPr="00E224C8" w:rsidRDefault="0099685E" w:rsidP="0099685E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:rsidR="0099685E" w:rsidRPr="00E224C8" w:rsidRDefault="0099685E" w:rsidP="0099685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24C8">
        <w:rPr>
          <w:rFonts w:ascii="Arial" w:hAnsi="Arial" w:cs="Arial"/>
          <w:bCs/>
          <w:color w:val="auto"/>
          <w:sz w:val="22"/>
          <w:szCs w:val="22"/>
        </w:rPr>
        <w:t xml:space="preserve">Tercero. </w:t>
      </w:r>
      <w:r w:rsidRPr="00E224C8">
        <w:rPr>
          <w:rFonts w:ascii="Arial" w:hAnsi="Arial" w:cs="Arial"/>
          <w:color w:val="auto"/>
          <w:sz w:val="22"/>
          <w:szCs w:val="22"/>
        </w:rPr>
        <w:t xml:space="preserve">Que se compromete a poner en conocimiento del órgano correspondiente, sin dilación, cualquier situación de conflicto de intereses o causa de abstención que dé o pudiera dar lugar a dicho escenario. </w:t>
      </w:r>
    </w:p>
    <w:p w:rsidR="0099685E" w:rsidRPr="00E224C8" w:rsidRDefault="0099685E" w:rsidP="0099685E">
      <w:pPr>
        <w:rPr>
          <w:rFonts w:cs="Arial"/>
          <w:bCs/>
          <w:szCs w:val="22"/>
        </w:rPr>
      </w:pPr>
    </w:p>
    <w:p w:rsidR="0099685E" w:rsidRPr="00E224C8" w:rsidRDefault="0099685E" w:rsidP="0099685E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E224C8">
        <w:rPr>
          <w:rFonts w:ascii="Arial" w:hAnsi="Arial" w:cs="Arial"/>
          <w:bCs/>
          <w:color w:val="auto"/>
          <w:sz w:val="22"/>
          <w:szCs w:val="22"/>
        </w:rPr>
        <w:t xml:space="preserve">Cuarto. </w:t>
      </w:r>
      <w:r>
        <w:rPr>
          <w:rFonts w:ascii="Arial" w:hAnsi="Arial" w:cs="Arial"/>
          <w:bCs/>
          <w:color w:val="auto"/>
          <w:sz w:val="22"/>
          <w:szCs w:val="22"/>
        </w:rPr>
        <w:t>Que conoce</w:t>
      </w:r>
      <w:r w:rsidRPr="00E224C8">
        <w:rPr>
          <w:rFonts w:ascii="Arial" w:hAnsi="Arial" w:cs="Arial"/>
          <w:bCs/>
          <w:color w:val="auto"/>
          <w:sz w:val="22"/>
          <w:szCs w:val="22"/>
        </w:rPr>
        <w:t xml:space="preserve"> que una declaración de ausencia de conflicto de intereses que se demuestre que sea falsa, acarreará las consecuencias disciplinarias, administrativas o judiciales que establezca la normativa de aplicación.</w:t>
      </w:r>
    </w:p>
    <w:p w:rsidR="0099685E" w:rsidRPr="005E55BA" w:rsidRDefault="0099685E" w:rsidP="0041087D">
      <w:pPr>
        <w:pStyle w:val="parrafo2"/>
        <w:numPr>
          <w:ilvl w:val="0"/>
          <w:numId w:val="1"/>
        </w:numPr>
        <w:shd w:val="clear" w:color="auto" w:fill="FFFFFF"/>
        <w:spacing w:before="360" w:beforeAutospacing="0" w:after="18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E55BA">
        <w:rPr>
          <w:rFonts w:ascii="Arial" w:hAnsi="Arial" w:cs="Arial"/>
          <w:b/>
          <w:color w:val="000000"/>
          <w:sz w:val="22"/>
          <w:szCs w:val="22"/>
        </w:rPr>
        <w:t>Declaración de cesión y tratamiento de datos:</w:t>
      </w:r>
    </w:p>
    <w:p w:rsidR="0099685E" w:rsidRPr="005E55BA" w:rsidRDefault="0099685E" w:rsidP="0099685E">
      <w:pPr>
        <w:pStyle w:val="parrafo2"/>
        <w:shd w:val="clear" w:color="auto" w:fill="FFFFFF"/>
        <w:spacing w:before="36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Quien suscribe </w:t>
      </w:r>
      <w:r w:rsidRPr="005E55BA">
        <w:rPr>
          <w:rFonts w:ascii="Arial" w:hAnsi="Arial" w:cs="Arial"/>
          <w:color w:val="000000"/>
          <w:sz w:val="22"/>
          <w:szCs w:val="22"/>
        </w:rPr>
        <w:t>declara conocer la normativa que es</w:t>
      </w:r>
      <w:r>
        <w:rPr>
          <w:rFonts w:ascii="Arial" w:hAnsi="Arial" w:cs="Arial"/>
          <w:color w:val="000000"/>
          <w:sz w:val="22"/>
          <w:szCs w:val="22"/>
        </w:rPr>
        <w:t xml:space="preserve"> de aplicación, en particular, lo</w:t>
      </w:r>
      <w:r w:rsidRPr="005E55BA">
        <w:rPr>
          <w:rFonts w:ascii="Arial" w:hAnsi="Arial" w:cs="Arial"/>
          <w:color w:val="000000"/>
          <w:sz w:val="22"/>
          <w:szCs w:val="22"/>
        </w:rPr>
        <w:t>s siguientes apartados del artículo 22 del Reglamento (UE) 2021/241 del Parlamento Europeo y del Consejo, de 12 de febrero de 2021, por el que se establece el Mecanismo de Recuperación y Resiliencia</w:t>
      </w:r>
      <w:r>
        <w:rPr>
          <w:rFonts w:ascii="Arial" w:hAnsi="Arial" w:cs="Arial"/>
          <w:color w:val="000000"/>
          <w:sz w:val="22"/>
          <w:szCs w:val="22"/>
        </w:rPr>
        <w:t xml:space="preserve"> (MRR)</w:t>
      </w:r>
      <w:r w:rsidRPr="005E55BA">
        <w:rPr>
          <w:rFonts w:ascii="Arial" w:hAnsi="Arial" w:cs="Arial"/>
          <w:color w:val="000000"/>
          <w:sz w:val="22"/>
          <w:szCs w:val="22"/>
        </w:rPr>
        <w:t>:</w:t>
      </w:r>
    </w:p>
    <w:p w:rsidR="0099685E" w:rsidRPr="005E55BA" w:rsidRDefault="0099685E" w:rsidP="0041087D">
      <w:pPr>
        <w:pStyle w:val="parrafo2"/>
        <w:numPr>
          <w:ilvl w:val="0"/>
          <w:numId w:val="2"/>
        </w:numPr>
        <w:shd w:val="clear" w:color="auto" w:fill="FFFFFF"/>
        <w:spacing w:before="360" w:beforeAutospacing="0" w:after="180" w:afterAutospacing="0"/>
        <w:ind w:left="36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5E55BA">
        <w:rPr>
          <w:rFonts w:ascii="Arial" w:hAnsi="Arial" w:cs="Arial"/>
          <w:color w:val="000000"/>
          <w:sz w:val="22"/>
          <w:szCs w:val="22"/>
        </w:rPr>
        <w:t>La letra d) del apartado 2: «</w:t>
      </w:r>
      <w:r w:rsidRPr="005E55BA">
        <w:rPr>
          <w:rFonts w:ascii="Arial" w:hAnsi="Arial" w:cs="Arial"/>
          <w:i/>
          <w:color w:val="000000"/>
          <w:sz w:val="22"/>
          <w:szCs w:val="22"/>
        </w:rPr>
        <w:t>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:rsidR="0099685E" w:rsidRPr="005E55BA" w:rsidRDefault="0099685E" w:rsidP="0099685E">
      <w:pPr>
        <w:pStyle w:val="parrafo2"/>
        <w:shd w:val="clear" w:color="auto" w:fill="FFFFFF"/>
        <w:spacing w:before="360" w:beforeAutospacing="0" w:after="180" w:afterAutospacing="0"/>
        <w:ind w:left="349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5E55BA">
        <w:rPr>
          <w:rFonts w:ascii="Arial" w:hAnsi="Arial" w:cs="Arial"/>
          <w:i/>
          <w:color w:val="000000"/>
          <w:sz w:val="22"/>
          <w:szCs w:val="22"/>
        </w:rPr>
        <w:t>i.</w:t>
      </w:r>
      <w:r w:rsidRPr="005E55BA">
        <w:rPr>
          <w:rFonts w:ascii="Arial" w:hAnsi="Arial" w:cs="Arial"/>
          <w:i/>
          <w:color w:val="000000"/>
          <w:sz w:val="22"/>
          <w:szCs w:val="22"/>
        </w:rPr>
        <w:t> </w:t>
      </w:r>
      <w:r w:rsidRPr="005E55BA">
        <w:rPr>
          <w:rFonts w:ascii="Arial" w:hAnsi="Arial" w:cs="Arial"/>
          <w:i/>
          <w:color w:val="000000"/>
          <w:sz w:val="22"/>
          <w:szCs w:val="22"/>
        </w:rPr>
        <w:t>El nombre del perceptor final de los fondos;</w:t>
      </w:r>
    </w:p>
    <w:p w:rsidR="0099685E" w:rsidRPr="005E55BA" w:rsidRDefault="0099685E" w:rsidP="0099685E">
      <w:pPr>
        <w:pStyle w:val="parrafo"/>
        <w:shd w:val="clear" w:color="auto" w:fill="FFFFFF"/>
        <w:spacing w:before="180" w:beforeAutospacing="0" w:after="180" w:afterAutospacing="0"/>
        <w:ind w:left="349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5E55BA">
        <w:rPr>
          <w:rFonts w:ascii="Arial" w:hAnsi="Arial" w:cs="Arial"/>
          <w:i/>
          <w:color w:val="000000"/>
          <w:sz w:val="22"/>
          <w:szCs w:val="22"/>
        </w:rPr>
        <w:t>ii.</w:t>
      </w:r>
      <w:r w:rsidRPr="005E55BA">
        <w:rPr>
          <w:rFonts w:ascii="Arial" w:hAnsi="Arial" w:cs="Arial"/>
          <w:i/>
          <w:color w:val="000000"/>
          <w:sz w:val="22"/>
          <w:szCs w:val="22"/>
        </w:rPr>
        <w:t> </w:t>
      </w:r>
      <w:r w:rsidRPr="005E55BA">
        <w:rPr>
          <w:rFonts w:ascii="Arial" w:hAnsi="Arial" w:cs="Arial"/>
          <w:i/>
          <w:color w:val="000000"/>
          <w:sz w:val="22"/>
          <w:szCs w:val="22"/>
        </w:rPr>
        <w:t>El nombre del contratista y del subcontratista, cuando el perceptor final de los fondos sea un poder adjudicador de conformidad con el Derecho de la Unión o nacional en materia de contratación pública;</w:t>
      </w:r>
    </w:p>
    <w:p w:rsidR="0099685E" w:rsidRPr="005E55BA" w:rsidRDefault="0099685E" w:rsidP="0099685E">
      <w:pPr>
        <w:pStyle w:val="parrafo"/>
        <w:shd w:val="clear" w:color="auto" w:fill="FFFFFF"/>
        <w:spacing w:before="180" w:beforeAutospacing="0" w:after="180" w:afterAutospacing="0"/>
        <w:ind w:left="349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5E55BA">
        <w:rPr>
          <w:rFonts w:ascii="Arial" w:hAnsi="Arial" w:cs="Arial"/>
          <w:i/>
          <w:color w:val="000000"/>
          <w:sz w:val="22"/>
          <w:szCs w:val="22"/>
        </w:rPr>
        <w:t>iii.</w:t>
      </w:r>
      <w:r w:rsidRPr="005E55BA">
        <w:rPr>
          <w:rFonts w:ascii="Arial" w:hAnsi="Arial" w:cs="Arial"/>
          <w:i/>
          <w:color w:val="000000"/>
          <w:sz w:val="22"/>
          <w:szCs w:val="22"/>
        </w:rPr>
        <w:t> </w:t>
      </w:r>
      <w:r w:rsidRPr="005E55BA">
        <w:rPr>
          <w:rFonts w:ascii="Arial" w:hAnsi="Arial" w:cs="Arial"/>
          <w:i/>
          <w:color w:val="000000"/>
          <w:sz w:val="22"/>
          <w:szCs w:val="22"/>
        </w:rPr>
        <w:t>Los nombres, apellidos y fechas de nacimiento de los titulares reales del perceptor de los fondos o del contratista, según se define en el artículo 3, punto 6, de la Directiva (UE) 2015/849 del Parlamento Europeo y del Consejo (26);</w:t>
      </w:r>
    </w:p>
    <w:p w:rsidR="0099685E" w:rsidRPr="005E55BA" w:rsidRDefault="0099685E" w:rsidP="0099685E">
      <w:pPr>
        <w:pStyle w:val="parrafo"/>
        <w:shd w:val="clear" w:color="auto" w:fill="FFFFFF"/>
        <w:spacing w:before="180" w:beforeAutospacing="0" w:after="180" w:afterAutospacing="0"/>
        <w:ind w:left="349"/>
        <w:jc w:val="both"/>
        <w:rPr>
          <w:rFonts w:ascii="Arial" w:hAnsi="Arial" w:cs="Arial"/>
          <w:color w:val="000000"/>
          <w:sz w:val="22"/>
          <w:szCs w:val="22"/>
        </w:rPr>
      </w:pPr>
      <w:r w:rsidRPr="005E55BA">
        <w:rPr>
          <w:rFonts w:ascii="Arial" w:hAnsi="Arial" w:cs="Arial"/>
          <w:i/>
          <w:color w:val="000000"/>
          <w:sz w:val="22"/>
          <w:szCs w:val="22"/>
        </w:rPr>
        <w:lastRenderedPageBreak/>
        <w:t>iv.</w:t>
      </w:r>
      <w:r w:rsidRPr="005E55BA">
        <w:rPr>
          <w:rFonts w:ascii="Arial" w:hAnsi="Arial" w:cs="Arial"/>
          <w:i/>
          <w:color w:val="000000"/>
          <w:sz w:val="22"/>
          <w:szCs w:val="22"/>
        </w:rPr>
        <w:t> </w:t>
      </w:r>
      <w:r w:rsidRPr="005E55BA">
        <w:rPr>
          <w:rFonts w:ascii="Arial" w:hAnsi="Arial" w:cs="Arial"/>
          <w:i/>
          <w:color w:val="000000"/>
          <w:sz w:val="22"/>
          <w:szCs w:val="22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</w:t>
      </w:r>
      <w:r w:rsidRPr="005E55BA">
        <w:rPr>
          <w:rFonts w:ascii="Arial" w:hAnsi="Arial" w:cs="Arial"/>
          <w:color w:val="000000"/>
          <w:sz w:val="22"/>
          <w:szCs w:val="22"/>
        </w:rPr>
        <w:t>».</w:t>
      </w:r>
    </w:p>
    <w:p w:rsidR="0099685E" w:rsidRDefault="0099685E" w:rsidP="0041087D">
      <w:pPr>
        <w:pStyle w:val="parrafo2"/>
        <w:numPr>
          <w:ilvl w:val="0"/>
          <w:numId w:val="2"/>
        </w:numPr>
        <w:shd w:val="clear" w:color="auto" w:fill="FFFFFF"/>
        <w:spacing w:before="360" w:beforeAutospacing="0" w:after="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224C8">
        <w:rPr>
          <w:rFonts w:ascii="Arial" w:hAnsi="Arial" w:cs="Arial"/>
          <w:color w:val="000000"/>
          <w:sz w:val="22"/>
          <w:szCs w:val="22"/>
        </w:rPr>
        <w:t>Apartado 3: «</w:t>
      </w:r>
      <w:r w:rsidRPr="00E224C8">
        <w:rPr>
          <w:rFonts w:ascii="Arial" w:hAnsi="Arial" w:cs="Arial"/>
          <w:i/>
          <w:color w:val="000000"/>
          <w:sz w:val="22"/>
          <w:szCs w:val="22"/>
        </w:rPr>
        <w:t>Los datos personales mencionados en el apartado 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 15, apartado 2, y 23, apartado 1. En el marco del procedimiento de aprobación de la gestión de la Comisión, de conformidad con el artículo 319 del TFUE, el Mecanismo estará sujeto a la presentación de informes en el marco de la información financiera y de rendición de cuentas integrada a que se refiere el artículo 247 del Reglamento Financiero y, en particular, por separado, en el informe anual de gestión y rendimiento</w:t>
      </w:r>
      <w:r w:rsidRPr="00E224C8">
        <w:rPr>
          <w:rFonts w:ascii="Arial" w:hAnsi="Arial" w:cs="Arial"/>
          <w:color w:val="000000"/>
          <w:sz w:val="22"/>
          <w:szCs w:val="22"/>
        </w:rPr>
        <w:t>».</w:t>
      </w:r>
    </w:p>
    <w:p w:rsidR="0099685E" w:rsidRPr="00E224C8" w:rsidRDefault="0099685E" w:rsidP="0099685E">
      <w:pPr>
        <w:pStyle w:val="parrafo2"/>
        <w:shd w:val="clear" w:color="auto" w:fill="FFFFFF"/>
        <w:spacing w:before="360" w:beforeAutospacing="0" w:after="180" w:afterAutospacing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E224C8">
        <w:rPr>
          <w:rFonts w:ascii="Arial" w:hAnsi="Arial" w:cs="Arial"/>
          <w:color w:val="000000"/>
          <w:sz w:val="22"/>
          <w:szCs w:val="22"/>
        </w:rPr>
        <w:t>Conforme al marco jurídico expuesto, manifiesta acceder a la cesión y tratamiento de los datos con los fines expresamente relacionados en los artículos citados.</w:t>
      </w:r>
    </w:p>
    <w:p w:rsidR="0099685E" w:rsidRPr="00E224C8" w:rsidRDefault="0099685E" w:rsidP="0041087D">
      <w:pPr>
        <w:pStyle w:val="parrafo2"/>
        <w:numPr>
          <w:ilvl w:val="0"/>
          <w:numId w:val="1"/>
        </w:numPr>
        <w:shd w:val="clear" w:color="auto" w:fill="FFFFFF"/>
        <w:spacing w:before="36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224C8">
        <w:rPr>
          <w:rFonts w:ascii="Arial" w:hAnsi="Arial" w:cs="Arial"/>
          <w:b/>
          <w:color w:val="000000"/>
          <w:sz w:val="22"/>
          <w:szCs w:val="22"/>
        </w:rPr>
        <w:t>Declaración de compromiso de cumplimiento de principios transversales:</w:t>
      </w:r>
    </w:p>
    <w:p w:rsidR="0099685E" w:rsidRPr="00E224C8" w:rsidRDefault="0099685E" w:rsidP="0099685E">
      <w:pPr>
        <w:pStyle w:val="parrafo2"/>
        <w:shd w:val="clear" w:color="auto" w:fill="FFFFFF"/>
        <w:spacing w:before="36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224C8">
        <w:rPr>
          <w:rFonts w:ascii="Arial" w:hAnsi="Arial" w:cs="Arial"/>
          <w:color w:val="000000"/>
          <w:sz w:val="22"/>
          <w:szCs w:val="22"/>
        </w:rPr>
        <w:t>Quien suscribe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:rsidR="0099685E" w:rsidRPr="00053368" w:rsidRDefault="0099685E" w:rsidP="0099685E">
      <w:pPr>
        <w:pStyle w:val="parrafo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053368">
        <w:rPr>
          <w:rFonts w:ascii="Arial" w:hAnsi="Arial" w:cs="Arial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053368">
        <w:rPr>
          <w:rStyle w:val="nfasis"/>
          <w:rFonts w:ascii="Arial" w:hAnsi="Arial" w:cs="Arial"/>
          <w:color w:val="000000"/>
          <w:sz w:val="22"/>
          <w:szCs w:val="22"/>
        </w:rPr>
        <w:t>do no significant harm</w:t>
      </w:r>
      <w:r w:rsidRPr="00053368">
        <w:rPr>
          <w:rFonts w:ascii="Arial" w:hAnsi="Arial" w:cs="Arial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:rsidR="0099685E" w:rsidRPr="00FA3607" w:rsidRDefault="0099685E" w:rsidP="0041087D">
      <w:pPr>
        <w:pStyle w:val="parrafo2"/>
        <w:numPr>
          <w:ilvl w:val="0"/>
          <w:numId w:val="1"/>
        </w:numPr>
        <w:shd w:val="clear" w:color="auto" w:fill="FFFFFF"/>
        <w:spacing w:before="360" w:beforeAutospacing="0" w:after="18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A3607">
        <w:rPr>
          <w:rFonts w:ascii="Arial" w:hAnsi="Arial" w:cs="Arial"/>
          <w:b/>
          <w:color w:val="000000"/>
          <w:sz w:val="22"/>
          <w:szCs w:val="22"/>
        </w:rPr>
        <w:t>Declaración sobre lucha contra el fraude (OLAF)</w:t>
      </w:r>
    </w:p>
    <w:p w:rsidR="0099685E" w:rsidRPr="00FA3607" w:rsidRDefault="0099685E" w:rsidP="0099685E">
      <w:pPr>
        <w:pStyle w:val="parrafo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A3607">
        <w:rPr>
          <w:rFonts w:ascii="Arial" w:hAnsi="Arial" w:cs="Arial"/>
          <w:color w:val="000000"/>
          <w:sz w:val="22"/>
          <w:szCs w:val="22"/>
        </w:rPr>
        <w:t>Quien suscribe otorga los derechos y accesos necesarios para garantizar que la Comisión Europea, la Oficina Europea de Lucha Contra el Fraude (OLAF), el Tribunal de Cuentas Europeo, la Fiscalía Europea y las autoridades nacionales competentes ejerzan sus competencias sobre las ayudas del Plan de Recuperación, Transformación y Resiliencia.</w:t>
      </w:r>
    </w:p>
    <w:p w:rsidR="0099685E" w:rsidRPr="00FA3607" w:rsidRDefault="0099685E" w:rsidP="0099685E">
      <w:pPr>
        <w:pStyle w:val="parrafo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A3607">
        <w:rPr>
          <w:rFonts w:ascii="Arial" w:hAnsi="Arial" w:cs="Arial"/>
          <w:color w:val="000000"/>
          <w:sz w:val="22"/>
          <w:szCs w:val="22"/>
        </w:rPr>
        <w:t>Asimismo, concede de manera expresa la autorización prevista en el artículo 22.2.e), del Reglamento (UE) 2021/241, del Parlamento Europeo y del Consejo, de 12 de febrero de 2021).</w:t>
      </w:r>
    </w:p>
    <w:p w:rsidR="0099685E" w:rsidRDefault="006F7A87" w:rsidP="006F7A87">
      <w:pPr>
        <w:pStyle w:val="parrafo"/>
        <w:shd w:val="clear" w:color="auto" w:fill="FFFFFF"/>
        <w:spacing w:before="180" w:beforeAutospacing="0" w:after="180" w:afterAutospacing="0"/>
        <w:jc w:val="both"/>
        <w:rPr>
          <w:sz w:val="18"/>
        </w:rPr>
      </w:pPr>
      <w:r>
        <w:rPr>
          <w:rFonts w:ascii="Arial" w:hAnsi="Arial" w:cs="Arial"/>
          <w:color w:val="000000"/>
          <w:sz w:val="22"/>
          <w:szCs w:val="22"/>
          <w:lang w:val="es-ES_tradnl"/>
        </w:rPr>
        <w:br w:type="page"/>
      </w:r>
    </w:p>
    <w:p w:rsidR="0099685E" w:rsidRPr="00CC2274" w:rsidRDefault="0099685E" w:rsidP="00996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pacing w:before="60" w:after="60"/>
        <w:ind w:firstLine="851"/>
        <w:jc w:val="left"/>
        <w:rPr>
          <w:szCs w:val="22"/>
        </w:rPr>
      </w:pPr>
      <w:r w:rsidRPr="00CC2274">
        <w:rPr>
          <w:szCs w:val="22"/>
        </w:rPr>
        <w:lastRenderedPageBreak/>
        <w:t xml:space="preserve">En </w:t>
      </w:r>
      <w:r w:rsidR="00A83518" w:rsidRPr="00CC2274">
        <w:rPr>
          <w:szCs w:val="22"/>
        </w:rPr>
        <w:fldChar w:fldCharType="begin">
          <w:ffData>
            <w:name w:val="Texto84"/>
            <w:enabled/>
            <w:calcOnExit w:val="0"/>
            <w:textInput/>
          </w:ffData>
        </w:fldChar>
      </w:r>
      <w:r w:rsidRPr="00CC2274">
        <w:rPr>
          <w:szCs w:val="22"/>
        </w:rPr>
        <w:instrText xml:space="preserve"> FORMTEXT </w:instrText>
      </w:r>
      <w:r w:rsidR="00A83518" w:rsidRPr="00CC2274">
        <w:rPr>
          <w:szCs w:val="22"/>
        </w:rPr>
      </w:r>
      <w:r w:rsidR="00A83518" w:rsidRPr="00CC2274">
        <w:rPr>
          <w:szCs w:val="22"/>
        </w:rPr>
        <w:fldChar w:fldCharType="separate"/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="00A83518" w:rsidRPr="00CC2274">
        <w:rPr>
          <w:szCs w:val="22"/>
        </w:rPr>
        <w:fldChar w:fldCharType="end"/>
      </w:r>
      <w:r w:rsidRPr="00CC2274">
        <w:rPr>
          <w:szCs w:val="22"/>
        </w:rPr>
        <w:t xml:space="preserve">, a </w:t>
      </w:r>
      <w:r w:rsidR="00A83518" w:rsidRPr="00CC2274">
        <w:rPr>
          <w:szCs w:val="22"/>
        </w:rPr>
        <w:fldChar w:fldCharType="begin">
          <w:ffData>
            <w:name w:val="Texto84"/>
            <w:enabled/>
            <w:calcOnExit w:val="0"/>
            <w:textInput/>
          </w:ffData>
        </w:fldChar>
      </w:r>
      <w:bookmarkStart w:id="1" w:name="Texto84"/>
      <w:r w:rsidRPr="00CC2274">
        <w:rPr>
          <w:szCs w:val="22"/>
        </w:rPr>
        <w:instrText xml:space="preserve"> FORMTEXT </w:instrText>
      </w:r>
      <w:r w:rsidR="00A83518" w:rsidRPr="00CC2274">
        <w:rPr>
          <w:szCs w:val="22"/>
        </w:rPr>
      </w:r>
      <w:r w:rsidR="00A83518" w:rsidRPr="00CC2274">
        <w:rPr>
          <w:szCs w:val="22"/>
        </w:rPr>
        <w:fldChar w:fldCharType="separate"/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="00A83518" w:rsidRPr="00CC2274">
        <w:rPr>
          <w:szCs w:val="22"/>
        </w:rPr>
        <w:fldChar w:fldCharType="end"/>
      </w:r>
      <w:bookmarkEnd w:id="1"/>
      <w:r w:rsidRPr="00CC2274">
        <w:rPr>
          <w:szCs w:val="22"/>
        </w:rPr>
        <w:t>.</w:t>
      </w:r>
    </w:p>
    <w:p w:rsidR="0099685E" w:rsidRPr="00CC2274" w:rsidRDefault="0099685E" w:rsidP="00996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szCs w:val="22"/>
        </w:rPr>
      </w:pPr>
    </w:p>
    <w:p w:rsidR="0099685E" w:rsidRPr="00CC2274" w:rsidRDefault="0099685E" w:rsidP="00996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szCs w:val="22"/>
        </w:rPr>
      </w:pPr>
    </w:p>
    <w:p w:rsidR="0099685E" w:rsidRPr="00CC2274" w:rsidRDefault="0099685E" w:rsidP="00996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szCs w:val="22"/>
        </w:rPr>
      </w:pPr>
    </w:p>
    <w:p w:rsidR="0099685E" w:rsidRPr="00CC2274" w:rsidRDefault="0099685E" w:rsidP="00996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szCs w:val="22"/>
        </w:rPr>
      </w:pPr>
      <w:r w:rsidRPr="00CC2274">
        <w:rPr>
          <w:szCs w:val="22"/>
        </w:rPr>
        <w:t xml:space="preserve">Firmado: </w:t>
      </w:r>
      <w:r w:rsidR="00A83518" w:rsidRPr="00CC2274">
        <w:rPr>
          <w:szCs w:val="22"/>
        </w:rPr>
        <w:fldChar w:fldCharType="begin">
          <w:ffData>
            <w:name w:val="Texto85"/>
            <w:enabled/>
            <w:calcOnExit w:val="0"/>
            <w:textInput/>
          </w:ffData>
        </w:fldChar>
      </w:r>
      <w:bookmarkStart w:id="2" w:name="Texto85"/>
      <w:r w:rsidRPr="00CC2274">
        <w:rPr>
          <w:szCs w:val="22"/>
        </w:rPr>
        <w:instrText xml:space="preserve"> FORMTEXT </w:instrText>
      </w:r>
      <w:r w:rsidR="00A83518" w:rsidRPr="00CC2274">
        <w:rPr>
          <w:szCs w:val="22"/>
        </w:rPr>
      </w:r>
      <w:r w:rsidR="00A83518" w:rsidRPr="00CC2274">
        <w:rPr>
          <w:szCs w:val="22"/>
        </w:rPr>
        <w:fldChar w:fldCharType="separate"/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="00A83518" w:rsidRPr="00CC2274">
        <w:rPr>
          <w:szCs w:val="22"/>
        </w:rPr>
        <w:fldChar w:fldCharType="end"/>
      </w:r>
      <w:bookmarkEnd w:id="2"/>
    </w:p>
    <w:p w:rsidR="0099685E" w:rsidRPr="00CC2274" w:rsidRDefault="0099685E" w:rsidP="00996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szCs w:val="22"/>
        </w:rPr>
      </w:pPr>
      <w:r w:rsidRPr="00CC2274">
        <w:rPr>
          <w:szCs w:val="22"/>
        </w:rPr>
        <w:t xml:space="preserve">Cargo: </w:t>
      </w:r>
      <w:r w:rsidR="00A83518" w:rsidRPr="00CC2274">
        <w:rPr>
          <w:szCs w:val="22"/>
        </w:rPr>
        <w:fldChar w:fldCharType="begin">
          <w:ffData>
            <w:name w:val="Texto86"/>
            <w:enabled/>
            <w:calcOnExit w:val="0"/>
            <w:textInput/>
          </w:ffData>
        </w:fldChar>
      </w:r>
      <w:bookmarkStart w:id="3" w:name="Texto86"/>
      <w:r w:rsidRPr="00CC2274">
        <w:rPr>
          <w:szCs w:val="22"/>
        </w:rPr>
        <w:instrText xml:space="preserve"> FORMTEXT </w:instrText>
      </w:r>
      <w:r w:rsidR="00A83518" w:rsidRPr="00CC2274">
        <w:rPr>
          <w:szCs w:val="22"/>
        </w:rPr>
      </w:r>
      <w:r w:rsidR="00A83518" w:rsidRPr="00CC2274">
        <w:rPr>
          <w:szCs w:val="22"/>
        </w:rPr>
        <w:fldChar w:fldCharType="separate"/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Pr="00CC2274">
        <w:rPr>
          <w:noProof/>
          <w:szCs w:val="22"/>
        </w:rPr>
        <w:t> </w:t>
      </w:r>
      <w:r w:rsidR="00A83518" w:rsidRPr="00CC2274">
        <w:rPr>
          <w:szCs w:val="22"/>
        </w:rPr>
        <w:fldChar w:fldCharType="end"/>
      </w:r>
      <w:bookmarkEnd w:id="3"/>
    </w:p>
    <w:p w:rsidR="0099685E" w:rsidRDefault="0099685E" w:rsidP="0099685E">
      <w:pPr>
        <w:rPr>
          <w:sz w:val="20"/>
        </w:rPr>
      </w:pPr>
    </w:p>
    <w:p w:rsidR="0099685E" w:rsidRDefault="0099685E" w:rsidP="0099685E">
      <w:pPr>
        <w:rPr>
          <w:sz w:val="20"/>
        </w:rPr>
      </w:pPr>
    </w:p>
    <w:p w:rsidR="00E7193A" w:rsidRPr="0099685E" w:rsidRDefault="00E7193A" w:rsidP="0099685E"/>
    <w:sectPr w:rsidR="00E7193A" w:rsidRPr="0099685E" w:rsidSect="00CD40D7">
      <w:headerReference w:type="default" r:id="rId7"/>
      <w:footerReference w:type="default" r:id="rId8"/>
      <w:pgSz w:w="11906" w:h="16838" w:code="9"/>
      <w:pgMar w:top="2268" w:right="851" w:bottom="1797" w:left="1701" w:header="709" w:footer="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87D" w:rsidRDefault="0041087D">
      <w:r>
        <w:separator/>
      </w:r>
    </w:p>
  </w:endnote>
  <w:endnote w:type="continuationSeparator" w:id="0">
    <w:p w:rsidR="0041087D" w:rsidRDefault="0041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959" w:rsidRDefault="00C90805">
    <w:pPr>
      <w:pStyle w:val="Piedepgina"/>
    </w:pPr>
    <w:r>
      <w:rPr>
        <w:noProof/>
      </w:rPr>
      <w:drawing>
        <wp:inline distT="0" distB="0" distL="0" distR="0">
          <wp:extent cx="923925" cy="5143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87D" w:rsidRDefault="0041087D">
      <w:r>
        <w:separator/>
      </w:r>
    </w:p>
  </w:footnote>
  <w:footnote w:type="continuationSeparator" w:id="0">
    <w:p w:rsidR="0041087D" w:rsidRDefault="00410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959" w:rsidRDefault="00C90805" w:rsidP="00695959">
    <w:pPr>
      <w:pStyle w:val="Encabezado"/>
      <w:ind w:hanging="28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4589145</wp:posOffset>
          </wp:positionH>
          <wp:positionV relativeFrom="paragraph">
            <wp:posOffset>132715</wp:posOffset>
          </wp:positionV>
          <wp:extent cx="1499870" cy="461010"/>
          <wp:effectExtent l="0" t="0" r="0" b="0"/>
          <wp:wrapTight wrapText="bothSides">
            <wp:wrapPolygon edited="0">
              <wp:start x="0" y="0"/>
              <wp:lineTo x="0" y="20529"/>
              <wp:lineTo x="21399" y="20529"/>
              <wp:lineTo x="21399" y="0"/>
              <wp:lineTo x="0" y="0"/>
            </wp:wrapPolygon>
          </wp:wrapTight>
          <wp:docPr id="5" name="Imagen 3" descr="INDUSTRIA-v2-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DUSTRIA-v2-1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2538730</wp:posOffset>
          </wp:positionH>
          <wp:positionV relativeFrom="paragraph">
            <wp:posOffset>132715</wp:posOffset>
          </wp:positionV>
          <wp:extent cx="2018030" cy="484505"/>
          <wp:effectExtent l="0" t="0" r="0" b="0"/>
          <wp:wrapTight wrapText="bothSides">
            <wp:wrapPolygon edited="0">
              <wp:start x="0" y="0"/>
              <wp:lineTo x="0" y="20383"/>
              <wp:lineTo x="21410" y="20383"/>
              <wp:lineTo x="21410" y="0"/>
              <wp:lineTo x="0" y="0"/>
            </wp:wrapPolygon>
          </wp:wrapTight>
          <wp:docPr id="4" name="Imagen 4" descr="MTD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TDF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48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1090295</wp:posOffset>
          </wp:positionH>
          <wp:positionV relativeFrom="paragraph">
            <wp:posOffset>109220</wp:posOffset>
          </wp:positionV>
          <wp:extent cx="1428750" cy="478155"/>
          <wp:effectExtent l="0" t="0" r="0" b="0"/>
          <wp:wrapThrough wrapText="bothSides">
            <wp:wrapPolygon edited="0">
              <wp:start x="576" y="0"/>
              <wp:lineTo x="0" y="8606"/>
              <wp:lineTo x="0" y="19793"/>
              <wp:lineTo x="2016" y="20653"/>
              <wp:lineTo x="19872" y="20653"/>
              <wp:lineTo x="21312" y="16351"/>
              <wp:lineTo x="21312" y="2582"/>
              <wp:lineTo x="7488" y="0"/>
              <wp:lineTo x="576" y="0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-586105</wp:posOffset>
          </wp:positionH>
          <wp:positionV relativeFrom="paragraph">
            <wp:posOffset>132080</wp:posOffset>
          </wp:positionV>
          <wp:extent cx="1655445" cy="416560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5959" w:rsidRDefault="00695959" w:rsidP="00695959">
    <w:pPr>
      <w:pStyle w:val="Encabezado"/>
    </w:pPr>
  </w:p>
  <w:p w:rsidR="00695959" w:rsidRDefault="00DC2B35" w:rsidP="00DC2B35">
    <w:pPr>
      <w:pStyle w:val="Encabezado"/>
      <w:tabs>
        <w:tab w:val="clear" w:pos="4252"/>
        <w:tab w:val="clear" w:pos="8504"/>
        <w:tab w:val="left" w:pos="3375"/>
        <w:tab w:val="left" w:pos="5334"/>
        <w:tab w:val="left" w:pos="7891"/>
      </w:tabs>
    </w:pPr>
    <w:r>
      <w:tab/>
    </w:r>
    <w:r>
      <w:tab/>
    </w:r>
    <w:r>
      <w:tab/>
    </w:r>
  </w:p>
  <w:p w:rsidR="00F60359" w:rsidRPr="00D11428" w:rsidRDefault="003B30A5" w:rsidP="00695959">
    <w:pPr>
      <w:pStyle w:val="Encabezado"/>
    </w:pPr>
    <w:r w:rsidRPr="00D114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053C6"/>
    <w:multiLevelType w:val="hybridMultilevel"/>
    <w:tmpl w:val="96BE6AF6"/>
    <w:lvl w:ilvl="0" w:tplc="C9229C26">
      <w:start w:val="1"/>
      <w:numFmt w:val="decimal"/>
      <w:lvlText w:val="%1ª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735073"/>
    <w:multiLevelType w:val="hybridMultilevel"/>
    <w:tmpl w:val="14D4602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57DD4"/>
    <w:multiLevelType w:val="hybridMultilevel"/>
    <w:tmpl w:val="008A20A4"/>
    <w:lvl w:ilvl="0" w:tplc="AF60675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734C3A"/>
    <w:multiLevelType w:val="hybridMultilevel"/>
    <w:tmpl w:val="410E01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0"/>
  <w:defaultTabStop w:val="708"/>
  <w:hyphenationZone w:val="425"/>
  <w:noPunctuationKerning/>
  <w:characterSpacingControl w:val="doNotCompress"/>
  <w:doNotValidateAgainstSchema/>
  <w:sav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59"/>
    <w:rsid w:val="0000438B"/>
    <w:rsid w:val="000049F6"/>
    <w:rsid w:val="00004D82"/>
    <w:rsid w:val="00017956"/>
    <w:rsid w:val="00025AAE"/>
    <w:rsid w:val="00032263"/>
    <w:rsid w:val="00034859"/>
    <w:rsid w:val="0004002E"/>
    <w:rsid w:val="00042E25"/>
    <w:rsid w:val="000512B3"/>
    <w:rsid w:val="000530B8"/>
    <w:rsid w:val="00060FD6"/>
    <w:rsid w:val="0006214F"/>
    <w:rsid w:val="000625B8"/>
    <w:rsid w:val="00075851"/>
    <w:rsid w:val="00076CE9"/>
    <w:rsid w:val="000771E8"/>
    <w:rsid w:val="000851C4"/>
    <w:rsid w:val="000855FD"/>
    <w:rsid w:val="00085F16"/>
    <w:rsid w:val="0009199B"/>
    <w:rsid w:val="000A7683"/>
    <w:rsid w:val="000C0728"/>
    <w:rsid w:val="000E2AC9"/>
    <w:rsid w:val="000F15E5"/>
    <w:rsid w:val="000F5313"/>
    <w:rsid w:val="00106AC6"/>
    <w:rsid w:val="00106B2F"/>
    <w:rsid w:val="00107EC0"/>
    <w:rsid w:val="00111E47"/>
    <w:rsid w:val="001205DF"/>
    <w:rsid w:val="0013171F"/>
    <w:rsid w:val="00132AF1"/>
    <w:rsid w:val="0014690D"/>
    <w:rsid w:val="0014724E"/>
    <w:rsid w:val="00151EF1"/>
    <w:rsid w:val="00165C46"/>
    <w:rsid w:val="001764FF"/>
    <w:rsid w:val="0019339E"/>
    <w:rsid w:val="001A3D67"/>
    <w:rsid w:val="001B2BB4"/>
    <w:rsid w:val="001B4393"/>
    <w:rsid w:val="001C5D2F"/>
    <w:rsid w:val="001C7724"/>
    <w:rsid w:val="001D5B4B"/>
    <w:rsid w:val="001E594B"/>
    <w:rsid w:val="001E6E90"/>
    <w:rsid w:val="001F308A"/>
    <w:rsid w:val="001F3B37"/>
    <w:rsid w:val="00201FCC"/>
    <w:rsid w:val="00214C71"/>
    <w:rsid w:val="00221660"/>
    <w:rsid w:val="00225734"/>
    <w:rsid w:val="00245E35"/>
    <w:rsid w:val="0025104C"/>
    <w:rsid w:val="00257AFE"/>
    <w:rsid w:val="00261630"/>
    <w:rsid w:val="00261FEB"/>
    <w:rsid w:val="00264B11"/>
    <w:rsid w:val="002722AB"/>
    <w:rsid w:val="002822B0"/>
    <w:rsid w:val="00282457"/>
    <w:rsid w:val="00282CAC"/>
    <w:rsid w:val="00284D03"/>
    <w:rsid w:val="00295DF0"/>
    <w:rsid w:val="002A1118"/>
    <w:rsid w:val="002A53F7"/>
    <w:rsid w:val="002B1C91"/>
    <w:rsid w:val="002B2C17"/>
    <w:rsid w:val="002B3FA2"/>
    <w:rsid w:val="002B79C3"/>
    <w:rsid w:val="002C40D1"/>
    <w:rsid w:val="002E2BC7"/>
    <w:rsid w:val="002E2FF7"/>
    <w:rsid w:val="002E63E1"/>
    <w:rsid w:val="002F0BDA"/>
    <w:rsid w:val="002F5E33"/>
    <w:rsid w:val="00300F60"/>
    <w:rsid w:val="00300F62"/>
    <w:rsid w:val="0031460E"/>
    <w:rsid w:val="00315B8A"/>
    <w:rsid w:val="00315EFF"/>
    <w:rsid w:val="003169C7"/>
    <w:rsid w:val="0033097E"/>
    <w:rsid w:val="003358A1"/>
    <w:rsid w:val="00341D68"/>
    <w:rsid w:val="00346E75"/>
    <w:rsid w:val="00350259"/>
    <w:rsid w:val="00350D90"/>
    <w:rsid w:val="00370661"/>
    <w:rsid w:val="003773D1"/>
    <w:rsid w:val="00397DE0"/>
    <w:rsid w:val="003A1126"/>
    <w:rsid w:val="003A1761"/>
    <w:rsid w:val="003A1A37"/>
    <w:rsid w:val="003A52A7"/>
    <w:rsid w:val="003B0F42"/>
    <w:rsid w:val="003B30A5"/>
    <w:rsid w:val="003B34CA"/>
    <w:rsid w:val="003B53AE"/>
    <w:rsid w:val="003B7D78"/>
    <w:rsid w:val="003D190C"/>
    <w:rsid w:val="003E2D40"/>
    <w:rsid w:val="003E3BB3"/>
    <w:rsid w:val="003E7A5D"/>
    <w:rsid w:val="003F3808"/>
    <w:rsid w:val="003F7F66"/>
    <w:rsid w:val="00405200"/>
    <w:rsid w:val="0041087D"/>
    <w:rsid w:val="004179C4"/>
    <w:rsid w:val="00426BA0"/>
    <w:rsid w:val="00427794"/>
    <w:rsid w:val="00435F7B"/>
    <w:rsid w:val="0044421E"/>
    <w:rsid w:val="0044538E"/>
    <w:rsid w:val="00446F00"/>
    <w:rsid w:val="00461F95"/>
    <w:rsid w:val="004620DA"/>
    <w:rsid w:val="0046478B"/>
    <w:rsid w:val="0046610B"/>
    <w:rsid w:val="004706FA"/>
    <w:rsid w:val="004754B4"/>
    <w:rsid w:val="0048089D"/>
    <w:rsid w:val="00494EAA"/>
    <w:rsid w:val="00497777"/>
    <w:rsid w:val="004A5070"/>
    <w:rsid w:val="004B4DE5"/>
    <w:rsid w:val="004D224C"/>
    <w:rsid w:val="004D4979"/>
    <w:rsid w:val="004E337C"/>
    <w:rsid w:val="004E7AFE"/>
    <w:rsid w:val="005026E1"/>
    <w:rsid w:val="00516BAA"/>
    <w:rsid w:val="005249FE"/>
    <w:rsid w:val="00524E2D"/>
    <w:rsid w:val="00525501"/>
    <w:rsid w:val="005257B1"/>
    <w:rsid w:val="00545486"/>
    <w:rsid w:val="00547C90"/>
    <w:rsid w:val="005500D9"/>
    <w:rsid w:val="00552CD4"/>
    <w:rsid w:val="005713A7"/>
    <w:rsid w:val="00583CD0"/>
    <w:rsid w:val="00585998"/>
    <w:rsid w:val="00590D7E"/>
    <w:rsid w:val="005C2126"/>
    <w:rsid w:val="005C6D98"/>
    <w:rsid w:val="005D238A"/>
    <w:rsid w:val="005D435D"/>
    <w:rsid w:val="005E321D"/>
    <w:rsid w:val="005F40CA"/>
    <w:rsid w:val="0060026B"/>
    <w:rsid w:val="00611D83"/>
    <w:rsid w:val="00616CD6"/>
    <w:rsid w:val="00621AE7"/>
    <w:rsid w:val="0062315B"/>
    <w:rsid w:val="006310D5"/>
    <w:rsid w:val="006401D4"/>
    <w:rsid w:val="00670CFF"/>
    <w:rsid w:val="006762A7"/>
    <w:rsid w:val="00682EFF"/>
    <w:rsid w:val="00690F42"/>
    <w:rsid w:val="00695959"/>
    <w:rsid w:val="006B02C2"/>
    <w:rsid w:val="006B34EE"/>
    <w:rsid w:val="006B67D0"/>
    <w:rsid w:val="006C47AB"/>
    <w:rsid w:val="006D12BE"/>
    <w:rsid w:val="006D4CD7"/>
    <w:rsid w:val="006D4D9B"/>
    <w:rsid w:val="006E32B7"/>
    <w:rsid w:val="006E41CF"/>
    <w:rsid w:val="006E5648"/>
    <w:rsid w:val="006E7CF7"/>
    <w:rsid w:val="006F24A2"/>
    <w:rsid w:val="006F49B1"/>
    <w:rsid w:val="006F7A87"/>
    <w:rsid w:val="007017EE"/>
    <w:rsid w:val="00703285"/>
    <w:rsid w:val="00703626"/>
    <w:rsid w:val="00703675"/>
    <w:rsid w:val="00704BD8"/>
    <w:rsid w:val="00727CA4"/>
    <w:rsid w:val="007313AC"/>
    <w:rsid w:val="00742752"/>
    <w:rsid w:val="00743857"/>
    <w:rsid w:val="00756E86"/>
    <w:rsid w:val="00760474"/>
    <w:rsid w:val="00770EBE"/>
    <w:rsid w:val="0078202C"/>
    <w:rsid w:val="00786570"/>
    <w:rsid w:val="00795949"/>
    <w:rsid w:val="007A74C2"/>
    <w:rsid w:val="007A7829"/>
    <w:rsid w:val="007B3225"/>
    <w:rsid w:val="007B4CE7"/>
    <w:rsid w:val="007C1A44"/>
    <w:rsid w:val="007E5991"/>
    <w:rsid w:val="007E6417"/>
    <w:rsid w:val="007E6A58"/>
    <w:rsid w:val="0080546A"/>
    <w:rsid w:val="0081133D"/>
    <w:rsid w:val="00813940"/>
    <w:rsid w:val="00826BA1"/>
    <w:rsid w:val="00836122"/>
    <w:rsid w:val="00841B5F"/>
    <w:rsid w:val="0084220C"/>
    <w:rsid w:val="00854D7C"/>
    <w:rsid w:val="00856C06"/>
    <w:rsid w:val="008574AF"/>
    <w:rsid w:val="008631EF"/>
    <w:rsid w:val="00874F94"/>
    <w:rsid w:val="00883A1A"/>
    <w:rsid w:val="008A05E8"/>
    <w:rsid w:val="008A681F"/>
    <w:rsid w:val="008B534A"/>
    <w:rsid w:val="008B68FF"/>
    <w:rsid w:val="008C065E"/>
    <w:rsid w:val="008C1CA4"/>
    <w:rsid w:val="008C2ED5"/>
    <w:rsid w:val="008C522F"/>
    <w:rsid w:val="008D121D"/>
    <w:rsid w:val="008D216A"/>
    <w:rsid w:val="008D5DD9"/>
    <w:rsid w:val="008F0118"/>
    <w:rsid w:val="008F0E49"/>
    <w:rsid w:val="00900D31"/>
    <w:rsid w:val="00944CB4"/>
    <w:rsid w:val="0095262C"/>
    <w:rsid w:val="009562FE"/>
    <w:rsid w:val="00956B2A"/>
    <w:rsid w:val="00965118"/>
    <w:rsid w:val="009728D2"/>
    <w:rsid w:val="0097430A"/>
    <w:rsid w:val="00984B03"/>
    <w:rsid w:val="00990F64"/>
    <w:rsid w:val="0099284B"/>
    <w:rsid w:val="009957C2"/>
    <w:rsid w:val="0099685E"/>
    <w:rsid w:val="009A7C5A"/>
    <w:rsid w:val="009A7CE3"/>
    <w:rsid w:val="009B1D76"/>
    <w:rsid w:val="009B21DC"/>
    <w:rsid w:val="009B3B8C"/>
    <w:rsid w:val="009B5F12"/>
    <w:rsid w:val="009D4D4C"/>
    <w:rsid w:val="009E7EFB"/>
    <w:rsid w:val="009F0959"/>
    <w:rsid w:val="00A04F31"/>
    <w:rsid w:val="00A24F70"/>
    <w:rsid w:val="00A323A8"/>
    <w:rsid w:val="00A3332A"/>
    <w:rsid w:val="00A4706F"/>
    <w:rsid w:val="00A52B78"/>
    <w:rsid w:val="00A569E1"/>
    <w:rsid w:val="00A76479"/>
    <w:rsid w:val="00A83518"/>
    <w:rsid w:val="00A93B6F"/>
    <w:rsid w:val="00AA0AC3"/>
    <w:rsid w:val="00AA2E92"/>
    <w:rsid w:val="00AB7254"/>
    <w:rsid w:val="00AC19DB"/>
    <w:rsid w:val="00AD0BF3"/>
    <w:rsid w:val="00AD6FDE"/>
    <w:rsid w:val="00AF7E72"/>
    <w:rsid w:val="00B102A6"/>
    <w:rsid w:val="00B1590B"/>
    <w:rsid w:val="00B26A68"/>
    <w:rsid w:val="00B27298"/>
    <w:rsid w:val="00B3267A"/>
    <w:rsid w:val="00B365CE"/>
    <w:rsid w:val="00B41702"/>
    <w:rsid w:val="00B53E55"/>
    <w:rsid w:val="00B90D98"/>
    <w:rsid w:val="00B93F56"/>
    <w:rsid w:val="00BA05BC"/>
    <w:rsid w:val="00BA2E7A"/>
    <w:rsid w:val="00BA358E"/>
    <w:rsid w:val="00BC30BC"/>
    <w:rsid w:val="00BC5031"/>
    <w:rsid w:val="00BD074E"/>
    <w:rsid w:val="00BD46BA"/>
    <w:rsid w:val="00BE3EA5"/>
    <w:rsid w:val="00C02407"/>
    <w:rsid w:val="00C17F61"/>
    <w:rsid w:val="00C2451C"/>
    <w:rsid w:val="00C2568C"/>
    <w:rsid w:val="00C31904"/>
    <w:rsid w:val="00C330D1"/>
    <w:rsid w:val="00C36CAE"/>
    <w:rsid w:val="00C462C7"/>
    <w:rsid w:val="00C66853"/>
    <w:rsid w:val="00C778A3"/>
    <w:rsid w:val="00C834C3"/>
    <w:rsid w:val="00C90805"/>
    <w:rsid w:val="00C9301C"/>
    <w:rsid w:val="00C958D6"/>
    <w:rsid w:val="00CA3B5A"/>
    <w:rsid w:val="00CA66CE"/>
    <w:rsid w:val="00CA7EE9"/>
    <w:rsid w:val="00CB250C"/>
    <w:rsid w:val="00CC6897"/>
    <w:rsid w:val="00CD27F2"/>
    <w:rsid w:val="00CD40D7"/>
    <w:rsid w:val="00CE05C3"/>
    <w:rsid w:val="00D0352D"/>
    <w:rsid w:val="00D04AC4"/>
    <w:rsid w:val="00D06D68"/>
    <w:rsid w:val="00D072D6"/>
    <w:rsid w:val="00D11428"/>
    <w:rsid w:val="00D25B68"/>
    <w:rsid w:val="00D34F90"/>
    <w:rsid w:val="00D3652D"/>
    <w:rsid w:val="00D37635"/>
    <w:rsid w:val="00D40E25"/>
    <w:rsid w:val="00D47C55"/>
    <w:rsid w:val="00D50DB1"/>
    <w:rsid w:val="00D6066D"/>
    <w:rsid w:val="00D62368"/>
    <w:rsid w:val="00D63AFD"/>
    <w:rsid w:val="00D77A90"/>
    <w:rsid w:val="00D80F30"/>
    <w:rsid w:val="00D86664"/>
    <w:rsid w:val="00D869C6"/>
    <w:rsid w:val="00D9293A"/>
    <w:rsid w:val="00DA3A3A"/>
    <w:rsid w:val="00DA403C"/>
    <w:rsid w:val="00DA447D"/>
    <w:rsid w:val="00DA702B"/>
    <w:rsid w:val="00DB21EA"/>
    <w:rsid w:val="00DC2B35"/>
    <w:rsid w:val="00DC3640"/>
    <w:rsid w:val="00DD2E32"/>
    <w:rsid w:val="00DE3190"/>
    <w:rsid w:val="00DE612B"/>
    <w:rsid w:val="00E00B68"/>
    <w:rsid w:val="00E020EF"/>
    <w:rsid w:val="00E027C5"/>
    <w:rsid w:val="00E12C6B"/>
    <w:rsid w:val="00E130F4"/>
    <w:rsid w:val="00E15BEE"/>
    <w:rsid w:val="00E2353B"/>
    <w:rsid w:val="00E23F4A"/>
    <w:rsid w:val="00E25D1A"/>
    <w:rsid w:val="00E350B7"/>
    <w:rsid w:val="00E61666"/>
    <w:rsid w:val="00E63676"/>
    <w:rsid w:val="00E6584E"/>
    <w:rsid w:val="00E7193A"/>
    <w:rsid w:val="00E8609E"/>
    <w:rsid w:val="00EA10D6"/>
    <w:rsid w:val="00EA1740"/>
    <w:rsid w:val="00EA5EA6"/>
    <w:rsid w:val="00EB1199"/>
    <w:rsid w:val="00EB563D"/>
    <w:rsid w:val="00EB7BD9"/>
    <w:rsid w:val="00ED385F"/>
    <w:rsid w:val="00ED3D0C"/>
    <w:rsid w:val="00EE2EB0"/>
    <w:rsid w:val="00EE7782"/>
    <w:rsid w:val="00EF0A37"/>
    <w:rsid w:val="00EF14BF"/>
    <w:rsid w:val="00F1368A"/>
    <w:rsid w:val="00F24596"/>
    <w:rsid w:val="00F27922"/>
    <w:rsid w:val="00F33BA6"/>
    <w:rsid w:val="00F347B5"/>
    <w:rsid w:val="00F35350"/>
    <w:rsid w:val="00F44BE6"/>
    <w:rsid w:val="00F52922"/>
    <w:rsid w:val="00F60359"/>
    <w:rsid w:val="00F66FE5"/>
    <w:rsid w:val="00F70254"/>
    <w:rsid w:val="00F7033B"/>
    <w:rsid w:val="00F7202E"/>
    <w:rsid w:val="00F74A2A"/>
    <w:rsid w:val="00F76E5F"/>
    <w:rsid w:val="00F933ED"/>
    <w:rsid w:val="00FB73ED"/>
    <w:rsid w:val="00FC4B91"/>
    <w:rsid w:val="00FD383E"/>
    <w:rsid w:val="00FE2636"/>
    <w:rsid w:val="00FE5A38"/>
    <w:rsid w:val="00FE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tempuri.org/XMLSchema.xsd"/>
  <w:attachedSchema w:val="http://navarra.es/Extra/Plantillas/extra-common.xsd"/>
  <w:attachedSchema w:val="http://navarra.es/Extra/Plantillas/extra-Convocatoria.xsd"/>
  <w:attachedSchema w:val="http://navarra.es/Extra/Plantillas/extra-datosComunes.xsd"/>
  <w:attachedSchema w:val="http://tempuri.org/Ubicaciones.xsd"/>
  <w:attachedSchema w:val="http://navarra.es/Extra/Plantillas/extra-datosGestionEconomica.xsd"/>
  <w:attachedSchema w:val="http://navarra.es/Extra/Plantillas/extra-ConvocatoriaResolucionesConjuntas.xsd"/>
  <w:attachedSchema w:val="http://navarra.es/Extra/Plantillas/extra-sancionador.xsd"/>
  <w:attachedSchema w:val="http://navarra.es/Extra/Plantillas/extra-documentos.xsd"/>
  <w:attachedSchema w:val="http://navarra.es/Extra/Plantillas/extra-seguimientoResoluciones.xsd"/>
  <w:attachedSchema w:val="http://navarra.es/Extra/Plantillas/extra-elabInformesTercerosCorp.xsd"/>
  <w:attachedSchema w:val="plantilla"/>
  <w:attachedSchema w:val="http://navarra.es/Extra/Plantillas/extra-ConcesionDirecta.xsd"/>
  <w:attachedSchema w:val="http://navarra.es/Extra/Plantillas/extra-ot.xsd"/>
  <w:attachedSchema w:val="http://navarra.es/Extra/Plantillas/extra-datosInstalacionEyC.xsd"/>
  <w:attachedSchema w:val="http://navarra.es/Extra/Plantillas/extra-datosOtraInformacionEyC.xsd"/>
  <w:attachedSchema w:val="http://navarra.es/Extra/Plantillas/extra-datosProcesosEyC.xsd"/>
  <w:attachedSchema w:val="http://navarra.es/Extra/Plantillas/extra-datosResiduosEyC.xsd"/>
  <w:attachedSchema w:val="http://navarra.es/Extra/Plantillas/extra-InspeccionCorporativo.xsd"/>
  <w:attachedSchema w:val="http://navarra.es/Extra/Plantillas/extra-Solicitudes.xsd"/>
  <w:attachedSchema w:val="errors@http://tempuri.org/Ubicaciones.xsd"/>
  <w:attachedSchema w:val="http://navarra.es/Extra/Plantillas/extra-RRHH-LicenciaParto.xsd"/>
  <w:attachedSchema w:val="errors@http://navarra.es/Extra/Plantillas/extra-common.xsd"/>
  <w:attachedSchema w:val="errors@http://navarra.es/Extra/Plantillas/extra-datosHabides.xsd"/>
  <w:attachedSchema w:val="http://navarra.es/Extra/Plantillas/extra-datosHabides.xsd"/>
  <w:attachedSchema w:val="http://navarra.es/Extra/Plantillas/extra-RRHH-ComisionServicios.xsd"/>
  <w:attachedSchema w:val="http://navarra.es/Extra/Plantillas/extra-RRHH-Situacion.xsd"/>
  <w:attachedSchema w:val="http://navarra.es/Extra/Plantillas/extra-RRHH-ReduccionJornada.xsd"/>
  <w:attachedSchema w:val="errors@http://navarra.es/Extra/Plantillas/extra-datosComunes.xsd"/>
  <w:attachedSchema w:val="http://navarra.es/Extra/Plantillas/extra-RRHH-Exclusividad.xsd"/>
  <w:attachedSchema w:val="http://navarra.es/Extra/Plantillas/AyudasSNERequisitos.xsd"/>
  <w:attachedSchema w:val="http://www.w3.org/2001/XMLSchema-instance"/>
  <w:attachedSchema w:val="http://schemas.microsoft.com/2003/10/Serialization/"/>
  <w:attachedSchema w:val="http://navarra.es/Extra/Plantillas/extra-AutorizacionesPartida.xsd"/>
  <w:attachedSchema w:val="http://navarra.es/Extra/Plantillas/extra-debug.xsd"/>
  <w:attachedSchema w:val="http://navarra.es/Extra/Plantillas/extra-ConcesionConjuntaEmpleoProtegido.xsd"/>
  <w:attachedSchema w:val="http://navarra.es/Extra/Plantillas/extra-datosSAPRRHH_v2.xsd"/>
  <w:attachedSchema w:val="http://navarra.es/Extra/Plantillas/extra-FormularioBaremacion.xsd"/>
  <w:attachedSchema w:val="http://navarra.es/Extra/Plantillas/extra-PropuestaResolucion.xsd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9D919780-3928-4338-AE6B-0B03A34C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84D03"/>
    <w:pPr>
      <w:jc w:val="both"/>
    </w:pPr>
    <w:rPr>
      <w:rFonts w:ascii="Arial" w:hAnsi="Arial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link w:val="EncabezadoCar"/>
    <w:autoRedefine/>
    <w:rsid w:val="00695959"/>
    <w:pPr>
      <w:tabs>
        <w:tab w:val="center" w:pos="4252"/>
        <w:tab w:val="right" w:pos="8504"/>
      </w:tabs>
      <w:ind w:left="-1134"/>
      <w:jc w:val="both"/>
    </w:pPr>
    <w:rPr>
      <w:rFonts w:ascii="Arial" w:hAnsi="Arial"/>
      <w:sz w:val="22"/>
      <w:szCs w:val="24"/>
    </w:rPr>
  </w:style>
  <w:style w:type="paragraph" w:styleId="Piedepgina">
    <w:name w:val="footer"/>
    <w:basedOn w:val="Normal"/>
    <w:rsid w:val="00A93C5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9E7EF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rsid w:val="00261FEB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695959"/>
    <w:rPr>
      <w:rFonts w:ascii="Arial" w:hAnsi="Arial"/>
      <w:sz w:val="22"/>
      <w:szCs w:val="24"/>
    </w:rPr>
  </w:style>
  <w:style w:type="character" w:styleId="Hipervnculo">
    <w:name w:val="Hyperlink"/>
    <w:rsid w:val="00E7193A"/>
    <w:rPr>
      <w:color w:val="0000FF"/>
      <w:u w:val="single"/>
    </w:rPr>
  </w:style>
  <w:style w:type="character" w:customStyle="1" w:styleId="PrrafodelistaCar">
    <w:name w:val="Párrafo de lista Car"/>
    <w:link w:val="Prrafodelista"/>
    <w:locked/>
    <w:rsid w:val="00E7193A"/>
    <w:rPr>
      <w:rFonts w:ascii="Arial" w:hAnsi="Arial" w:cs="Arial"/>
      <w:sz w:val="24"/>
      <w:lang w:val="es-ES_tradnl"/>
    </w:rPr>
  </w:style>
  <w:style w:type="paragraph" w:styleId="Prrafodelista">
    <w:name w:val="List Paragraph"/>
    <w:basedOn w:val="Normal"/>
    <w:link w:val="PrrafodelistaCar"/>
    <w:qFormat/>
    <w:rsid w:val="00E7193A"/>
    <w:pPr>
      <w:ind w:left="720"/>
      <w:contextualSpacing/>
    </w:pPr>
    <w:rPr>
      <w:rFonts w:cs="Arial"/>
      <w:sz w:val="24"/>
      <w:szCs w:val="20"/>
      <w:lang w:val="es-ES_tradnl"/>
    </w:rPr>
  </w:style>
  <w:style w:type="paragraph" w:customStyle="1" w:styleId="foral-f-parrafo-c">
    <w:name w:val="foral-f-parrafo-c"/>
    <w:basedOn w:val="Normal"/>
    <w:rsid w:val="00E7193A"/>
    <w:pPr>
      <w:spacing w:after="240"/>
      <w:jc w:val="left"/>
    </w:pPr>
    <w:rPr>
      <w:rFonts w:ascii="Times New Roman" w:hAnsi="Times New Roman"/>
      <w:sz w:val="24"/>
    </w:rPr>
  </w:style>
  <w:style w:type="paragraph" w:customStyle="1" w:styleId="parrafo2">
    <w:name w:val="parrafo_2"/>
    <w:basedOn w:val="Normal"/>
    <w:rsid w:val="0099685E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arrafo">
    <w:name w:val="parrafo"/>
    <w:basedOn w:val="Normal"/>
    <w:rsid w:val="0099685E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nfasis">
    <w:name w:val="Emphasis"/>
    <w:qFormat/>
    <w:rsid w:val="0099685E"/>
    <w:rPr>
      <w:i/>
      <w:iCs/>
    </w:rPr>
  </w:style>
  <w:style w:type="paragraph" w:customStyle="1" w:styleId="Default">
    <w:name w:val="Default"/>
    <w:rsid w:val="0099685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1237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Id</vt:lpstr>
    </vt:vector>
  </TitlesOfParts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</dc:title>
  <dc:subject/>
  <dc:creator>TCSA</dc:creator>
  <cp:keywords/>
  <dc:description/>
  <cp:lastModifiedBy>Rodrigo Aznárez, Javier (Servicio de Proyectos Estratégicos de la S4)</cp:lastModifiedBy>
  <cp:revision>2</cp:revision>
  <cp:lastPrinted>2008-08-26T10:36:00Z</cp:lastPrinted>
  <dcterms:created xsi:type="dcterms:W3CDTF">2025-01-22T11:38:00Z</dcterms:created>
  <dcterms:modified xsi:type="dcterms:W3CDTF">2025-01-22T11:38:00Z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/>
  </property>
  <property fmtid="{D5CDD505-2E9C-101B-9397-08002B2CF9AE}" pid="3" name="SPSDescription">
    <vt:lpwstr/>
  </property>
  <property fmtid="{D5CDD505-2E9C-101B-9397-08002B2CF9AE}" pid="4" name="Status">
    <vt:lpwstr/>
  </property>
</Properties>
</file>