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A116C" w14:textId="77777777" w:rsidR="002A2D7F" w:rsidRDefault="002A2D7F">
      <w:pPr>
        <w:pStyle w:val="Textoindependiente"/>
      </w:pPr>
    </w:p>
    <w:p w14:paraId="4CCB5C23" w14:textId="77777777" w:rsidR="002A2D7F" w:rsidRDefault="002A2D7F">
      <w:pPr>
        <w:pStyle w:val="Textoindependiente"/>
        <w:spacing w:before="6"/>
        <w:rPr>
          <w:sz w:val="29"/>
        </w:rPr>
      </w:pPr>
    </w:p>
    <w:p w14:paraId="309A86F4" w14:textId="3A2B1AD5" w:rsidR="002A2D7F" w:rsidRDefault="00D461F8" w:rsidP="00B222B8">
      <w:pPr>
        <w:pStyle w:val="Ttulo"/>
        <w:ind w:left="0"/>
        <w:jc w:val="center"/>
      </w:pPr>
      <w:r>
        <w:rPr>
          <w:color w:val="0000FF"/>
        </w:rPr>
        <w:t>DECLARACI</w:t>
      </w:r>
      <w:r w:rsidR="00A62677">
        <w:rPr>
          <w:color w:val="0000FF"/>
        </w:rPr>
        <w:t>Ó</w:t>
      </w:r>
      <w:r>
        <w:rPr>
          <w:color w:val="0000FF"/>
        </w:rPr>
        <w:t>N</w:t>
      </w:r>
      <w:r>
        <w:rPr>
          <w:color w:val="0000FF"/>
          <w:spacing w:val="-7"/>
        </w:rPr>
        <w:t xml:space="preserve"> </w:t>
      </w:r>
      <w:r>
        <w:rPr>
          <w:color w:val="0000FF"/>
        </w:rPr>
        <w:t>RESPONSABLE</w:t>
      </w:r>
    </w:p>
    <w:p w14:paraId="3338091F" w14:textId="77777777" w:rsidR="002A2D7F" w:rsidRDefault="002A2D7F">
      <w:pPr>
        <w:pStyle w:val="Textoindependiente"/>
        <w:rPr>
          <w:rFonts w:ascii="Arial"/>
          <w:b/>
        </w:rPr>
      </w:pPr>
    </w:p>
    <w:p w14:paraId="07C2B2DF" w14:textId="77777777" w:rsidR="002A2D7F" w:rsidRDefault="002A2D7F">
      <w:pPr>
        <w:pStyle w:val="Textoindependiente"/>
        <w:rPr>
          <w:rFonts w:ascii="Arial"/>
          <w:b/>
        </w:rPr>
      </w:pPr>
    </w:p>
    <w:p w14:paraId="5354C8DC" w14:textId="77777777" w:rsidR="002A2D7F" w:rsidRDefault="002A2D7F">
      <w:pPr>
        <w:pStyle w:val="Textoindependiente"/>
        <w:rPr>
          <w:rFonts w:ascii="Arial"/>
          <w:b/>
        </w:rPr>
      </w:pPr>
    </w:p>
    <w:p w14:paraId="76AA946F" w14:textId="77777777" w:rsidR="002A2D7F" w:rsidRDefault="002A2D7F">
      <w:pPr>
        <w:pStyle w:val="Textoindependiente"/>
        <w:spacing w:before="5"/>
        <w:rPr>
          <w:rFonts w:ascii="Arial"/>
          <w:b/>
          <w:sz w:val="24"/>
        </w:rPr>
      </w:pPr>
    </w:p>
    <w:tbl>
      <w:tblPr>
        <w:tblStyle w:val="TableNormal"/>
        <w:tblW w:w="0" w:type="auto"/>
        <w:tblInd w:w="119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21"/>
      </w:tblGrid>
      <w:tr w:rsidR="002A2D7F" w14:paraId="5EFB5F34" w14:textId="77777777">
        <w:trPr>
          <w:trHeight w:val="268"/>
        </w:trPr>
        <w:tc>
          <w:tcPr>
            <w:tcW w:w="8721" w:type="dxa"/>
          </w:tcPr>
          <w:p w14:paraId="090D517A" w14:textId="4027CF09" w:rsidR="002A2D7F" w:rsidRDefault="00D461F8" w:rsidP="00D05002">
            <w:pPr>
              <w:pStyle w:val="TableParagraph"/>
              <w:spacing w:before="35"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D/DÑA:</w:t>
            </w:r>
            <w:r w:rsidR="005600B0">
              <w:rPr>
                <w:rFonts w:ascii="Arial" w:hAnsi="Arial"/>
                <w:b/>
                <w:sz w:val="20"/>
              </w:rPr>
              <w:t xml:space="preserve"> </w:t>
            </w:r>
            <w:r w:rsidR="00D0500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0" w:name="Texto102"/>
            <w:r w:rsidR="00D05002">
              <w:rPr>
                <w:sz w:val="20"/>
              </w:rPr>
              <w:instrText xml:space="preserve"> FORMTEXT </w:instrText>
            </w:r>
            <w:r w:rsidR="00D05002">
              <w:rPr>
                <w:sz w:val="20"/>
              </w:rPr>
            </w:r>
            <w:r w:rsidR="00D05002">
              <w:rPr>
                <w:sz w:val="20"/>
              </w:rPr>
              <w:fldChar w:fldCharType="separate"/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sz w:val="20"/>
              </w:rPr>
              <w:fldChar w:fldCharType="end"/>
            </w:r>
            <w:bookmarkEnd w:id="0"/>
          </w:p>
        </w:tc>
      </w:tr>
      <w:tr w:rsidR="002A2D7F" w14:paraId="0E977F0B" w14:textId="77777777">
        <w:trPr>
          <w:trHeight w:val="270"/>
        </w:trPr>
        <w:tc>
          <w:tcPr>
            <w:tcW w:w="8721" w:type="dxa"/>
          </w:tcPr>
          <w:p w14:paraId="6C803C55" w14:textId="20232D35" w:rsidR="002A2D7F" w:rsidRDefault="005600B0" w:rsidP="00D05002">
            <w:pPr>
              <w:pStyle w:val="TableParagraph"/>
              <w:spacing w:before="38" w:line="213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DNI/NIF</w:t>
            </w:r>
            <w:r w:rsidR="00D461F8">
              <w:rPr>
                <w:rFonts w:ascii="Arial"/>
                <w:b/>
                <w:sz w:val="20"/>
              </w:rPr>
              <w:t>:</w:t>
            </w:r>
            <w:r>
              <w:rPr>
                <w:rFonts w:ascii="Arial"/>
                <w:b/>
                <w:sz w:val="20"/>
              </w:rPr>
              <w:t xml:space="preserve"> </w:t>
            </w:r>
            <w:sdt>
              <w:sdtPr>
                <w:rPr>
                  <w:rFonts w:ascii="Arial"/>
                  <w:b/>
                  <w:sz w:val="20"/>
                </w:rPr>
                <w:id w:val="-770244908"/>
                <w:placeholder>
                  <w:docPart w:val="DefaultPlaceholder_-1854013440"/>
                </w:placeholder>
              </w:sdtPr>
              <w:sdtEndPr/>
              <w:sdtContent/>
            </w:sdt>
            <w:r w:rsidR="00D0500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05002">
              <w:rPr>
                <w:sz w:val="20"/>
              </w:rPr>
              <w:instrText xml:space="preserve"> FORMTEXT </w:instrText>
            </w:r>
            <w:r w:rsidR="00D05002">
              <w:rPr>
                <w:sz w:val="20"/>
              </w:rPr>
            </w:r>
            <w:r w:rsidR="00D05002">
              <w:rPr>
                <w:sz w:val="20"/>
              </w:rPr>
              <w:fldChar w:fldCharType="separate"/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sz w:val="20"/>
              </w:rPr>
              <w:fldChar w:fldCharType="end"/>
            </w:r>
          </w:p>
        </w:tc>
      </w:tr>
      <w:tr w:rsidR="002A2D7F" w14:paraId="326E409A" w14:textId="77777777">
        <w:trPr>
          <w:trHeight w:val="810"/>
        </w:trPr>
        <w:tc>
          <w:tcPr>
            <w:tcW w:w="8721" w:type="dxa"/>
          </w:tcPr>
          <w:p w14:paraId="64F18DB4" w14:textId="77777777" w:rsidR="002A2D7F" w:rsidRDefault="00D461F8">
            <w:pPr>
              <w:pStyle w:val="TableParagraph"/>
              <w:spacing w:before="35" w:line="240" w:lineRule="auto"/>
              <w:rPr>
                <w:rFonts w:ascii="Arial" w:hAnsi="Arial"/>
                <w:i/>
                <w:sz w:val="20"/>
              </w:rPr>
            </w:pPr>
            <w:proofErr w:type="gramStart"/>
            <w:r>
              <w:rPr>
                <w:rFonts w:ascii="Arial" w:hAnsi="Arial"/>
                <w:b/>
                <w:sz w:val="20"/>
              </w:rPr>
              <w:t>COMO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proofErr w:type="gramEnd"/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(Marcar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“X”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proceda)</w:t>
            </w:r>
          </w:p>
          <w:p w14:paraId="21D621E3" w14:textId="53F28F8F" w:rsidR="002A2D7F" w:rsidRDefault="005D427C" w:rsidP="005600B0">
            <w:pPr>
              <w:pStyle w:val="TableParagraph"/>
              <w:spacing w:before="44" w:line="240" w:lineRule="auto"/>
              <w:ind w:left="452"/>
              <w:rPr>
                <w:sz w:val="20"/>
              </w:rPr>
            </w:pPr>
            <w:sdt>
              <w:sdtPr>
                <w:rPr>
                  <w:sz w:val="20"/>
                </w:rPr>
                <w:id w:val="1999311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461F8">
              <w:rPr>
                <w:sz w:val="20"/>
              </w:rPr>
              <w:t>SOLICITANTE</w:t>
            </w:r>
          </w:p>
          <w:p w14:paraId="2EDEBFBB" w14:textId="02AA0DC7" w:rsidR="002A2D7F" w:rsidRDefault="005D427C" w:rsidP="005600B0">
            <w:pPr>
              <w:pStyle w:val="TableParagraph"/>
              <w:spacing w:before="39" w:line="213" w:lineRule="exact"/>
              <w:ind w:left="452"/>
              <w:rPr>
                <w:sz w:val="20"/>
              </w:rPr>
            </w:pPr>
            <w:sdt>
              <w:sdtPr>
                <w:rPr>
                  <w:sz w:val="20"/>
                </w:rPr>
                <w:id w:val="2106840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B1D43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D461F8">
              <w:rPr>
                <w:sz w:val="20"/>
              </w:rPr>
              <w:t>EN</w:t>
            </w:r>
            <w:r w:rsidR="00D461F8">
              <w:rPr>
                <w:spacing w:val="-4"/>
                <w:sz w:val="20"/>
              </w:rPr>
              <w:t xml:space="preserve"> </w:t>
            </w:r>
            <w:r w:rsidR="00D461F8">
              <w:rPr>
                <w:sz w:val="20"/>
              </w:rPr>
              <w:t>REPRESENTACIÓN</w:t>
            </w:r>
            <w:r w:rsidR="00D461F8">
              <w:rPr>
                <w:spacing w:val="-3"/>
                <w:sz w:val="20"/>
              </w:rPr>
              <w:t xml:space="preserve"> </w:t>
            </w:r>
            <w:r w:rsidR="00D461F8">
              <w:rPr>
                <w:sz w:val="20"/>
              </w:rPr>
              <w:t>DEL</w:t>
            </w:r>
            <w:r w:rsidR="00D461F8">
              <w:rPr>
                <w:spacing w:val="-1"/>
                <w:sz w:val="20"/>
              </w:rPr>
              <w:t xml:space="preserve"> </w:t>
            </w:r>
            <w:r w:rsidR="00D461F8">
              <w:rPr>
                <w:sz w:val="20"/>
              </w:rPr>
              <w:t>SOLICITANTE</w:t>
            </w:r>
          </w:p>
        </w:tc>
      </w:tr>
    </w:tbl>
    <w:p w14:paraId="4AB11B5A" w14:textId="77777777" w:rsidR="002A2D7F" w:rsidRDefault="002A2D7F">
      <w:pPr>
        <w:pStyle w:val="Textoindependiente"/>
        <w:rPr>
          <w:rFonts w:ascii="Arial"/>
          <w:b/>
        </w:rPr>
      </w:pPr>
    </w:p>
    <w:p w14:paraId="774F016F" w14:textId="77777777" w:rsidR="005600B0" w:rsidRDefault="005600B0" w:rsidP="005600B0">
      <w:pPr>
        <w:pStyle w:val="Textoindependiente"/>
        <w:ind w:left="567"/>
        <w:rPr>
          <w:sz w:val="22"/>
        </w:rPr>
      </w:pPr>
    </w:p>
    <w:p w14:paraId="7B779A05" w14:textId="4ECBB0EB" w:rsidR="002A2D7F" w:rsidRPr="005600B0" w:rsidRDefault="005600B0" w:rsidP="005600B0">
      <w:pPr>
        <w:pStyle w:val="Textoindependiente"/>
        <w:ind w:left="567"/>
        <w:rPr>
          <w:rFonts w:ascii="Arial" w:eastAsia="Arial" w:hAnsi="Arial" w:cs="Arial"/>
          <w:b/>
          <w:bCs/>
          <w:color w:val="0000FF"/>
          <w:sz w:val="22"/>
          <w:szCs w:val="22"/>
        </w:rPr>
      </w:pPr>
      <w:r w:rsidRPr="005600B0">
        <w:rPr>
          <w:rFonts w:ascii="Arial" w:eastAsia="Arial" w:hAnsi="Arial" w:cs="Arial"/>
          <w:b/>
          <w:bCs/>
          <w:color w:val="0000FF"/>
          <w:sz w:val="22"/>
          <w:szCs w:val="22"/>
        </w:rPr>
        <w:t>DECLARO:</w:t>
      </w:r>
    </w:p>
    <w:p w14:paraId="365CA91A" w14:textId="77777777" w:rsidR="002A2D7F" w:rsidRDefault="002A2D7F">
      <w:pPr>
        <w:pStyle w:val="Textoindependiente"/>
        <w:spacing w:before="3"/>
        <w:rPr>
          <w:sz w:val="18"/>
        </w:rPr>
      </w:pPr>
    </w:p>
    <w:p w14:paraId="1BD02AE1" w14:textId="77777777" w:rsidR="002A2D7F" w:rsidRPr="00A62677" w:rsidRDefault="00D461F8" w:rsidP="00E60BB4">
      <w:pPr>
        <w:pStyle w:val="Prrafodelista"/>
        <w:numPr>
          <w:ilvl w:val="0"/>
          <w:numId w:val="1"/>
        </w:numPr>
        <w:tabs>
          <w:tab w:val="left" w:pos="942"/>
        </w:tabs>
        <w:spacing w:before="1"/>
        <w:ind w:left="941" w:right="114"/>
        <w:rPr>
          <w:sz w:val="20"/>
        </w:rPr>
      </w:pPr>
      <w:r>
        <w:rPr>
          <w:sz w:val="20"/>
        </w:rPr>
        <w:t>Que el material de información y promoción ha sido elaborado conforme a la normativa</w:t>
      </w:r>
      <w:r>
        <w:rPr>
          <w:spacing w:val="1"/>
          <w:sz w:val="20"/>
        </w:rPr>
        <w:t xml:space="preserve"> </w:t>
      </w:r>
      <w:r>
        <w:rPr>
          <w:sz w:val="20"/>
        </w:rPr>
        <w:t>comunitaria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la</w:t>
      </w:r>
      <w:r>
        <w:rPr>
          <w:spacing w:val="-2"/>
          <w:sz w:val="20"/>
        </w:rPr>
        <w:t xml:space="preserve"> </w:t>
      </w:r>
      <w:r>
        <w:rPr>
          <w:sz w:val="20"/>
        </w:rPr>
        <w:t>legislación</w:t>
      </w:r>
      <w:r>
        <w:rPr>
          <w:spacing w:val="3"/>
          <w:sz w:val="20"/>
        </w:rPr>
        <w:t xml:space="preserve"> </w:t>
      </w:r>
      <w:r>
        <w:rPr>
          <w:sz w:val="20"/>
        </w:rPr>
        <w:t>aplicable</w:t>
      </w:r>
      <w:r>
        <w:rPr>
          <w:spacing w:val="-2"/>
          <w:sz w:val="20"/>
        </w:rPr>
        <w:t xml:space="preserve"> </w:t>
      </w:r>
      <w:r>
        <w:rPr>
          <w:sz w:val="20"/>
        </w:rPr>
        <w:t>en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-1"/>
          <w:sz w:val="20"/>
        </w:rPr>
        <w:t xml:space="preserve"> </w:t>
      </w:r>
      <w:r>
        <w:rPr>
          <w:sz w:val="20"/>
        </w:rPr>
        <w:t>terceros países</w:t>
      </w:r>
      <w:r>
        <w:rPr>
          <w:spacing w:val="-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los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-1"/>
          <w:sz w:val="20"/>
        </w:rPr>
        <w:t xml:space="preserve"> </w:t>
      </w:r>
      <w:r>
        <w:rPr>
          <w:sz w:val="20"/>
        </w:rPr>
        <w:t>va destinado</w:t>
      </w:r>
      <w:r w:rsidRPr="00A62677">
        <w:rPr>
          <w:sz w:val="20"/>
        </w:rPr>
        <w:t>.</w:t>
      </w:r>
      <w:r w:rsidR="005E1217" w:rsidRPr="00A62677">
        <w:rPr>
          <w:sz w:val="20"/>
        </w:rPr>
        <w:t xml:space="preserve"> Lleva incorporado el emblema de la UE e incluye la declaración “Financiado por la Unión Europea”.</w:t>
      </w:r>
    </w:p>
    <w:p w14:paraId="1C09CAD0" w14:textId="77777777" w:rsidR="002A2D7F" w:rsidRPr="00A62677" w:rsidRDefault="002A2D7F" w:rsidP="00E60BB4">
      <w:pPr>
        <w:pStyle w:val="Textoindependiente"/>
        <w:spacing w:before="10"/>
        <w:ind w:right="114"/>
        <w:jc w:val="both"/>
        <w:rPr>
          <w:sz w:val="19"/>
        </w:rPr>
      </w:pPr>
    </w:p>
    <w:p w14:paraId="3EB65592" w14:textId="77777777" w:rsidR="002A2D7F" w:rsidRPr="00A62677" w:rsidRDefault="00D461F8" w:rsidP="00E60BB4">
      <w:pPr>
        <w:pStyle w:val="Prrafodelista"/>
        <w:numPr>
          <w:ilvl w:val="0"/>
          <w:numId w:val="1"/>
        </w:numPr>
        <w:tabs>
          <w:tab w:val="left" w:pos="942"/>
        </w:tabs>
        <w:ind w:left="941" w:right="114"/>
        <w:rPr>
          <w:sz w:val="20"/>
        </w:rPr>
      </w:pPr>
      <w:r w:rsidRPr="00A62677">
        <w:rPr>
          <w:sz w:val="20"/>
        </w:rPr>
        <w:t>Que se ha utilizado la cuenta única dedicada en exclusiva a pagos y cobros vinculados</w:t>
      </w:r>
      <w:r w:rsidRPr="00A62677">
        <w:rPr>
          <w:spacing w:val="1"/>
          <w:sz w:val="20"/>
        </w:rPr>
        <w:t xml:space="preserve"> </w:t>
      </w:r>
      <w:r w:rsidRPr="00A62677">
        <w:rPr>
          <w:sz w:val="20"/>
        </w:rPr>
        <w:t>al</w:t>
      </w:r>
      <w:r w:rsidRPr="00A62677">
        <w:rPr>
          <w:spacing w:val="-3"/>
          <w:sz w:val="20"/>
        </w:rPr>
        <w:t xml:space="preserve"> </w:t>
      </w:r>
      <w:r w:rsidRPr="00A62677">
        <w:rPr>
          <w:sz w:val="20"/>
        </w:rPr>
        <w:t>programa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de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promoción, siendo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la</w:t>
      </w:r>
      <w:r w:rsidRPr="00A62677">
        <w:rPr>
          <w:spacing w:val="-1"/>
          <w:sz w:val="20"/>
        </w:rPr>
        <w:t xml:space="preserve"> </w:t>
      </w:r>
      <w:r w:rsidRPr="00A62677">
        <w:rPr>
          <w:sz w:val="20"/>
        </w:rPr>
        <w:t>misma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en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la que se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solicita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el</w:t>
      </w:r>
      <w:r w:rsidRPr="00A62677">
        <w:rPr>
          <w:spacing w:val="-2"/>
          <w:sz w:val="20"/>
        </w:rPr>
        <w:t xml:space="preserve"> </w:t>
      </w:r>
      <w:r w:rsidRPr="00A62677">
        <w:rPr>
          <w:sz w:val="20"/>
        </w:rPr>
        <w:t>pago de la ayuda.</w:t>
      </w:r>
    </w:p>
    <w:p w14:paraId="73FD8ADE" w14:textId="77777777" w:rsidR="006F726D" w:rsidRPr="00A62677" w:rsidRDefault="006F726D" w:rsidP="00E60BB4">
      <w:pPr>
        <w:pStyle w:val="Prrafodelista"/>
        <w:ind w:right="114"/>
        <w:rPr>
          <w:sz w:val="20"/>
        </w:rPr>
      </w:pPr>
    </w:p>
    <w:p w14:paraId="60C555C4" w14:textId="6E2BCA46" w:rsidR="006F726D" w:rsidRPr="00A62677" w:rsidRDefault="001D3937" w:rsidP="00E60BB4">
      <w:pPr>
        <w:pStyle w:val="Textoindependiente"/>
        <w:numPr>
          <w:ilvl w:val="0"/>
          <w:numId w:val="1"/>
        </w:numPr>
        <w:ind w:right="114"/>
        <w:jc w:val="both"/>
      </w:pPr>
      <w:r w:rsidRPr="00A62677">
        <w:t>Que, e</w:t>
      </w:r>
      <w:r w:rsidR="006F726D" w:rsidRPr="00A62677">
        <w:t>n relación c</w:t>
      </w:r>
      <w:r w:rsidR="005D427C">
        <w:t>on el Programa de promoción 2024/2025</w:t>
      </w:r>
      <w:r w:rsidR="006F726D" w:rsidRPr="00A62677">
        <w:t xml:space="preserve"> </w:t>
      </w:r>
      <w:r w:rsidRPr="00A62677">
        <w:t>realizado</w:t>
      </w:r>
      <w:r w:rsidR="006F726D" w:rsidRPr="00A62677">
        <w:t>, no haber percibido doble</w:t>
      </w:r>
      <w:r w:rsidR="006F726D" w:rsidRPr="00A62677">
        <w:rPr>
          <w:spacing w:val="1"/>
        </w:rPr>
        <w:t xml:space="preserve"> </w:t>
      </w:r>
      <w:r w:rsidR="006F726D" w:rsidRPr="00A62677">
        <w:t>financiación o ayudas incompatibles.</w:t>
      </w:r>
    </w:p>
    <w:p w14:paraId="0D78286F" w14:textId="2B305D3A" w:rsidR="006F726D" w:rsidRPr="00A62677" w:rsidRDefault="006F726D" w:rsidP="00E60BB4">
      <w:pPr>
        <w:pStyle w:val="Textoindependiente"/>
        <w:spacing w:before="10" w:after="240"/>
        <w:ind w:left="942" w:right="114"/>
        <w:jc w:val="both"/>
      </w:pPr>
      <w:r w:rsidRPr="00A62677">
        <w:t xml:space="preserve">En caso de haber solicitado y concedido más de una ayuda que pueda resultar incompatible, </w:t>
      </w:r>
      <w:r w:rsidR="001D3937" w:rsidRPr="00A62677">
        <w:t>la organización</w:t>
      </w:r>
      <w:r w:rsidRPr="00A62677">
        <w:t xml:space="preserve"> o empresa deberá elegir una de ellas y renunciar expresamente a las demás.</w:t>
      </w:r>
      <w:r w:rsidRPr="00A62677">
        <w:rPr>
          <w:spacing w:val="1"/>
        </w:rPr>
        <w:t xml:space="preserve"> </w:t>
      </w:r>
      <w:r w:rsidRPr="00A62677">
        <w:t>Deberá comunicarlo al organismo competente de todas las administraciones implicadas a los</w:t>
      </w:r>
      <w:r w:rsidRPr="00A62677">
        <w:rPr>
          <w:spacing w:val="1"/>
        </w:rPr>
        <w:t xml:space="preserve"> </w:t>
      </w:r>
      <w:r w:rsidRPr="00A62677">
        <w:t>efectos</w:t>
      </w:r>
      <w:r w:rsidRPr="00A62677">
        <w:rPr>
          <w:spacing w:val="-1"/>
        </w:rPr>
        <w:t xml:space="preserve"> </w:t>
      </w:r>
      <w:r w:rsidRPr="00A62677">
        <w:t>de</w:t>
      </w:r>
      <w:r w:rsidRPr="00A62677">
        <w:rPr>
          <w:spacing w:val="-1"/>
        </w:rPr>
        <w:t xml:space="preserve"> </w:t>
      </w:r>
      <w:r w:rsidRPr="00A62677">
        <w:t>incompatibilidad.</w:t>
      </w:r>
    </w:p>
    <w:p w14:paraId="55B3D0D6" w14:textId="77777777" w:rsidR="006F726D" w:rsidRPr="00A62677" w:rsidRDefault="006F726D" w:rsidP="00E60BB4">
      <w:pPr>
        <w:pStyle w:val="Prrafodelista"/>
        <w:numPr>
          <w:ilvl w:val="0"/>
          <w:numId w:val="1"/>
        </w:numPr>
        <w:tabs>
          <w:tab w:val="left" w:pos="942"/>
        </w:tabs>
        <w:ind w:left="941" w:right="114"/>
        <w:rPr>
          <w:sz w:val="20"/>
          <w:szCs w:val="20"/>
        </w:rPr>
      </w:pPr>
      <w:r w:rsidRPr="00A62677">
        <w:rPr>
          <w:sz w:val="20"/>
          <w:szCs w:val="20"/>
        </w:rPr>
        <w:t xml:space="preserve">No ser deudor por resolución de </w:t>
      </w:r>
      <w:r w:rsidR="005E1217" w:rsidRPr="00A62677">
        <w:rPr>
          <w:sz w:val="20"/>
          <w:szCs w:val="20"/>
        </w:rPr>
        <w:t>un proceso de reintegro de subvenciones.</w:t>
      </w:r>
    </w:p>
    <w:p w14:paraId="6E5F8984" w14:textId="77777777" w:rsidR="006F726D" w:rsidRPr="00A62677" w:rsidRDefault="006F726D" w:rsidP="00E60BB4">
      <w:pPr>
        <w:tabs>
          <w:tab w:val="left" w:pos="942"/>
        </w:tabs>
        <w:ind w:right="114"/>
        <w:rPr>
          <w:sz w:val="20"/>
          <w:szCs w:val="20"/>
        </w:rPr>
      </w:pPr>
    </w:p>
    <w:p w14:paraId="622B7CBF" w14:textId="77777777" w:rsidR="006F726D" w:rsidRPr="006F726D" w:rsidRDefault="006F726D" w:rsidP="00E60BB4">
      <w:pPr>
        <w:tabs>
          <w:tab w:val="left" w:pos="942"/>
        </w:tabs>
        <w:ind w:right="114"/>
        <w:rPr>
          <w:sz w:val="20"/>
          <w:szCs w:val="20"/>
        </w:rPr>
      </w:pPr>
    </w:p>
    <w:p w14:paraId="395D8587" w14:textId="77777777" w:rsidR="002A2D7F" w:rsidRPr="00755E0F" w:rsidRDefault="002A2D7F" w:rsidP="00E60BB4">
      <w:pPr>
        <w:pStyle w:val="Textoindependiente"/>
        <w:spacing w:before="10"/>
        <w:ind w:right="114"/>
        <w:rPr>
          <w:sz w:val="19"/>
        </w:rPr>
      </w:pPr>
    </w:p>
    <w:p w14:paraId="7DF7B4DA" w14:textId="16DD4162" w:rsidR="002A2D7F" w:rsidRDefault="005D427C" w:rsidP="00B222B8">
      <w:pPr>
        <w:pStyle w:val="Textoindependiente"/>
        <w:ind w:left="142"/>
        <w:jc w:val="both"/>
      </w:pPr>
      <w:sdt>
        <w:sdtPr>
          <w:rPr>
            <w:rFonts w:ascii="Arial" w:eastAsia="Arial" w:hAnsi="Arial" w:cs="Arial"/>
            <w:b/>
            <w:bCs/>
          </w:rPr>
          <w:id w:val="-41826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E1D28">
            <w:rPr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CB1D43">
        <w:rPr>
          <w:rFonts w:ascii="Arial" w:eastAsia="Arial" w:hAnsi="Arial" w:cs="Arial"/>
          <w:b/>
          <w:bCs/>
        </w:rPr>
        <w:t xml:space="preserve"> </w:t>
      </w:r>
      <w:r w:rsidR="00755E0F" w:rsidRPr="00B222B8">
        <w:rPr>
          <w:rFonts w:ascii="Arial" w:eastAsia="Arial" w:hAnsi="Arial" w:cs="Arial"/>
          <w:bCs/>
        </w:rPr>
        <w:t>Oposición expresa para que el Departamento de Desarrollo Rural y Medio Ambiente del Gobierno de Navarra</w:t>
      </w:r>
      <w:r w:rsidR="00755E0F">
        <w:t>, no realice la comprobación del cumplimiento de las obligaciones tributarias y con la Seguridad Social, en cuyo caso se aporta certificación por el solicitante de estar al corriente en el cumplimiento de sus obligaciones tributarias y frente a la Seguridad Social.</w:t>
      </w:r>
    </w:p>
    <w:p w14:paraId="22E21518" w14:textId="77777777" w:rsidR="002A2D7F" w:rsidRDefault="002A2D7F">
      <w:pPr>
        <w:pStyle w:val="Textoindependiente"/>
      </w:pPr>
    </w:p>
    <w:p w14:paraId="565003F9" w14:textId="77777777" w:rsidR="002A2D7F" w:rsidRDefault="002A2D7F">
      <w:pPr>
        <w:pStyle w:val="Textoindependiente"/>
      </w:pPr>
    </w:p>
    <w:p w14:paraId="56B54185" w14:textId="77777777" w:rsidR="002A2D7F" w:rsidRDefault="002A2D7F">
      <w:pPr>
        <w:pStyle w:val="Textoindependiente"/>
        <w:spacing w:before="7" w:after="1"/>
      </w:pPr>
    </w:p>
    <w:tbl>
      <w:tblPr>
        <w:tblStyle w:val="TableNormal"/>
        <w:tblW w:w="0" w:type="auto"/>
        <w:tblInd w:w="1075" w:type="dxa"/>
        <w:tblLayout w:type="fixed"/>
        <w:tblLook w:val="01E0" w:firstRow="1" w:lastRow="1" w:firstColumn="1" w:lastColumn="1" w:noHBand="0" w:noVBand="0"/>
      </w:tblPr>
      <w:tblGrid>
        <w:gridCol w:w="1672"/>
        <w:gridCol w:w="1642"/>
        <w:gridCol w:w="2274"/>
        <w:gridCol w:w="1586"/>
      </w:tblGrid>
      <w:tr w:rsidR="002A2D7F" w:rsidRPr="00896143" w14:paraId="496A7961" w14:textId="77777777" w:rsidTr="005600B0">
        <w:trPr>
          <w:trHeight w:val="222"/>
        </w:trPr>
        <w:tc>
          <w:tcPr>
            <w:tcW w:w="1672" w:type="dxa"/>
          </w:tcPr>
          <w:p w14:paraId="029F71E6" w14:textId="171F7260" w:rsidR="002A2D7F" w:rsidRPr="00896143" w:rsidRDefault="00D461F8" w:rsidP="00D05002">
            <w:pPr>
              <w:pStyle w:val="TableParagraph"/>
              <w:ind w:left="200"/>
              <w:rPr>
                <w:sz w:val="20"/>
                <w:szCs w:val="20"/>
              </w:rPr>
            </w:pPr>
            <w:r w:rsidRPr="00896143">
              <w:rPr>
                <w:sz w:val="20"/>
                <w:szCs w:val="20"/>
              </w:rPr>
              <w:t>En</w:t>
            </w:r>
            <w:r w:rsidR="005600B0">
              <w:rPr>
                <w:sz w:val="20"/>
                <w:szCs w:val="20"/>
              </w:rPr>
              <w:t xml:space="preserve">  </w:t>
            </w:r>
            <w:r w:rsidR="00D0500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05002">
              <w:rPr>
                <w:sz w:val="20"/>
              </w:rPr>
              <w:instrText xml:space="preserve"> FORMTEXT </w:instrText>
            </w:r>
            <w:r w:rsidR="00D05002">
              <w:rPr>
                <w:sz w:val="20"/>
              </w:rPr>
            </w:r>
            <w:r w:rsidR="00D05002">
              <w:rPr>
                <w:sz w:val="20"/>
              </w:rPr>
              <w:fldChar w:fldCharType="separate"/>
            </w:r>
            <w:bookmarkStart w:id="1" w:name="_GoBack"/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bookmarkEnd w:id="1"/>
            <w:r w:rsidR="00D05002">
              <w:rPr>
                <w:sz w:val="20"/>
              </w:rPr>
              <w:fldChar w:fldCharType="end"/>
            </w:r>
          </w:p>
        </w:tc>
        <w:tc>
          <w:tcPr>
            <w:tcW w:w="1642" w:type="dxa"/>
          </w:tcPr>
          <w:p w14:paraId="39E12B38" w14:textId="26416F1C" w:rsidR="002A2D7F" w:rsidRPr="00896143" w:rsidRDefault="003A2B70" w:rsidP="00D05002">
            <w:pPr>
              <w:pStyle w:val="TableParagraph"/>
              <w:ind w:left="0" w:right="300"/>
              <w:jc w:val="right"/>
              <w:rPr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 xml:space="preserve"> </w:t>
            </w:r>
            <w:r w:rsidR="00D461F8" w:rsidRPr="00896143">
              <w:rPr>
                <w:w w:val="99"/>
                <w:sz w:val="20"/>
                <w:szCs w:val="20"/>
              </w:rPr>
              <w:t>a</w:t>
            </w:r>
            <w:r w:rsidR="005600B0">
              <w:rPr>
                <w:w w:val="99"/>
                <w:sz w:val="20"/>
                <w:szCs w:val="20"/>
              </w:rPr>
              <w:t xml:space="preserve"> </w:t>
            </w:r>
            <w:sdt>
              <w:sdtPr>
                <w:rPr>
                  <w:w w:val="99"/>
                  <w:sz w:val="20"/>
                  <w:szCs w:val="20"/>
                </w:rPr>
                <w:id w:val="-1345310186"/>
                <w:placeholder>
                  <w:docPart w:val="DefaultPlaceholder_-1854013440"/>
                </w:placeholder>
              </w:sdtPr>
              <w:sdtEndPr/>
              <w:sdtContent>
                <w:r w:rsidR="005600B0">
                  <w:rPr>
                    <w:w w:val="99"/>
                    <w:sz w:val="20"/>
                    <w:szCs w:val="20"/>
                  </w:rPr>
                  <w:t xml:space="preserve"> </w:t>
                </w:r>
              </w:sdtContent>
            </w:sdt>
            <w:r w:rsidR="00D0500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05002">
              <w:rPr>
                <w:sz w:val="20"/>
              </w:rPr>
              <w:instrText xml:space="preserve"> FORMTEXT </w:instrText>
            </w:r>
            <w:r w:rsidR="00D05002">
              <w:rPr>
                <w:sz w:val="20"/>
              </w:rPr>
            </w:r>
            <w:r w:rsidR="00D05002">
              <w:rPr>
                <w:sz w:val="20"/>
              </w:rPr>
              <w:fldChar w:fldCharType="separate"/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sz w:val="20"/>
              </w:rPr>
              <w:fldChar w:fldCharType="end"/>
            </w:r>
          </w:p>
        </w:tc>
        <w:tc>
          <w:tcPr>
            <w:tcW w:w="2274" w:type="dxa"/>
          </w:tcPr>
          <w:p w14:paraId="0E43D2B3" w14:textId="375055CC" w:rsidR="002A2D7F" w:rsidRPr="00896143" w:rsidRDefault="00D461F8" w:rsidP="00D05002">
            <w:pPr>
              <w:pStyle w:val="TableParagraph"/>
              <w:ind w:left="301"/>
              <w:rPr>
                <w:sz w:val="20"/>
                <w:szCs w:val="20"/>
              </w:rPr>
            </w:pPr>
            <w:r w:rsidRPr="00896143">
              <w:rPr>
                <w:sz w:val="20"/>
                <w:szCs w:val="20"/>
              </w:rPr>
              <w:t>de</w:t>
            </w:r>
            <w:r w:rsidR="005600B0">
              <w:rPr>
                <w:sz w:val="20"/>
                <w:szCs w:val="20"/>
              </w:rPr>
              <w:t xml:space="preserve">  </w:t>
            </w:r>
            <w:r w:rsidR="00D05002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D05002">
              <w:rPr>
                <w:sz w:val="20"/>
              </w:rPr>
              <w:instrText xml:space="preserve"> FORMTEXT </w:instrText>
            </w:r>
            <w:r w:rsidR="00D05002">
              <w:rPr>
                <w:sz w:val="20"/>
              </w:rPr>
            </w:r>
            <w:r w:rsidR="00D05002">
              <w:rPr>
                <w:sz w:val="20"/>
              </w:rPr>
              <w:fldChar w:fldCharType="separate"/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noProof/>
                <w:sz w:val="20"/>
              </w:rPr>
              <w:t> </w:t>
            </w:r>
            <w:r w:rsidR="00D05002">
              <w:rPr>
                <w:sz w:val="20"/>
              </w:rPr>
              <w:fldChar w:fldCharType="end"/>
            </w:r>
          </w:p>
        </w:tc>
        <w:tc>
          <w:tcPr>
            <w:tcW w:w="1586" w:type="dxa"/>
          </w:tcPr>
          <w:p w14:paraId="5AF6CEDA" w14:textId="7AF569CD" w:rsidR="002A2D7F" w:rsidRPr="00896143" w:rsidRDefault="00D461F8" w:rsidP="005600B0">
            <w:pPr>
              <w:pStyle w:val="TableParagraph"/>
              <w:ind w:right="-271"/>
              <w:rPr>
                <w:sz w:val="20"/>
                <w:szCs w:val="20"/>
              </w:rPr>
            </w:pPr>
            <w:r w:rsidRPr="00896143">
              <w:rPr>
                <w:sz w:val="20"/>
                <w:szCs w:val="20"/>
              </w:rPr>
              <w:t>de</w:t>
            </w:r>
            <w:r w:rsidRPr="00896143">
              <w:rPr>
                <w:spacing w:val="-2"/>
                <w:sz w:val="20"/>
                <w:szCs w:val="20"/>
              </w:rPr>
              <w:t xml:space="preserve"> </w:t>
            </w:r>
            <w:r w:rsidRPr="00896143">
              <w:rPr>
                <w:sz w:val="20"/>
                <w:szCs w:val="20"/>
              </w:rPr>
              <w:t>20</w:t>
            </w:r>
            <w:r w:rsidR="005D427C">
              <w:rPr>
                <w:sz w:val="20"/>
                <w:szCs w:val="20"/>
              </w:rPr>
              <w:t>25</w:t>
            </w:r>
          </w:p>
        </w:tc>
      </w:tr>
    </w:tbl>
    <w:p w14:paraId="14BF6591" w14:textId="33506F81" w:rsidR="00D461F8" w:rsidRPr="00896143" w:rsidRDefault="00D461F8">
      <w:pPr>
        <w:rPr>
          <w:sz w:val="20"/>
          <w:szCs w:val="20"/>
        </w:rPr>
      </w:pPr>
    </w:p>
    <w:p w14:paraId="2FD280F4" w14:textId="39A9E95B" w:rsidR="00D17CA6" w:rsidRPr="00896143" w:rsidRDefault="00D17CA6">
      <w:pPr>
        <w:rPr>
          <w:sz w:val="20"/>
          <w:szCs w:val="20"/>
        </w:rPr>
      </w:pPr>
    </w:p>
    <w:p w14:paraId="647B5126" w14:textId="77777777" w:rsidR="00D17CA6" w:rsidRPr="00896143" w:rsidRDefault="00D17CA6" w:rsidP="00D17CA6">
      <w:pPr>
        <w:spacing w:before="94"/>
        <w:ind w:left="819" w:right="3151"/>
        <w:jc w:val="center"/>
        <w:rPr>
          <w:sz w:val="20"/>
          <w:szCs w:val="20"/>
        </w:rPr>
      </w:pPr>
    </w:p>
    <w:p w14:paraId="121D8CDB" w14:textId="77777777" w:rsidR="00D17CA6" w:rsidRPr="00896143" w:rsidRDefault="00D17CA6" w:rsidP="00D17CA6">
      <w:pPr>
        <w:spacing w:before="94"/>
        <w:ind w:left="819" w:right="3151"/>
        <w:jc w:val="center"/>
        <w:rPr>
          <w:sz w:val="20"/>
          <w:szCs w:val="20"/>
        </w:rPr>
      </w:pPr>
    </w:p>
    <w:p w14:paraId="0B9734F7" w14:textId="2201C15A" w:rsidR="00D17CA6" w:rsidRPr="00896143" w:rsidRDefault="00D17CA6" w:rsidP="00D17CA6">
      <w:pPr>
        <w:spacing w:before="94"/>
        <w:ind w:left="819" w:right="3151"/>
        <w:jc w:val="center"/>
        <w:rPr>
          <w:sz w:val="20"/>
          <w:szCs w:val="20"/>
        </w:rPr>
      </w:pPr>
      <w:r w:rsidRPr="00896143">
        <w:rPr>
          <w:sz w:val="20"/>
          <w:szCs w:val="20"/>
        </w:rPr>
        <w:t>Fdo.:</w:t>
      </w:r>
    </w:p>
    <w:p w14:paraId="466A244C" w14:textId="77777777" w:rsidR="00D17CA6" w:rsidRDefault="00D17CA6"/>
    <w:sectPr w:rsidR="00D17CA6">
      <w:headerReference w:type="default" r:id="rId8"/>
      <w:type w:val="continuous"/>
      <w:pgSz w:w="11910" w:h="16840"/>
      <w:pgMar w:top="980" w:right="96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0325DC" w14:textId="77777777" w:rsidR="00E60BB4" w:rsidRDefault="00E60BB4" w:rsidP="00E60BB4">
      <w:r>
        <w:separator/>
      </w:r>
    </w:p>
  </w:endnote>
  <w:endnote w:type="continuationSeparator" w:id="0">
    <w:p w14:paraId="1BF0C50B" w14:textId="77777777" w:rsidR="00E60BB4" w:rsidRDefault="00E60BB4" w:rsidP="00E6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46DE" w14:textId="77777777" w:rsidR="00E60BB4" w:rsidRDefault="00E60BB4" w:rsidP="00E60BB4">
      <w:r>
        <w:separator/>
      </w:r>
    </w:p>
  </w:footnote>
  <w:footnote w:type="continuationSeparator" w:id="0">
    <w:p w14:paraId="5D8FB9B3" w14:textId="77777777" w:rsidR="00E60BB4" w:rsidRDefault="00E60BB4" w:rsidP="00E60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BEB95" w14:textId="1C8E9241" w:rsidR="00E60BB4" w:rsidRDefault="00E60BB4">
    <w:pPr>
      <w:pStyle w:val="Encabezado"/>
    </w:pPr>
  </w:p>
  <w:p w14:paraId="55667FF6" w14:textId="5DC56F4A" w:rsidR="00E60BB4" w:rsidRDefault="00E60BB4" w:rsidP="00E60BB4">
    <w:pPr>
      <w:pStyle w:val="Encabezado"/>
      <w:ind w:left="142" w:right="823"/>
    </w:pPr>
    <w:r>
      <w:rPr>
        <w:rFonts w:ascii="Times New Roman"/>
        <w:noProof/>
        <w:lang w:eastAsia="es-ES"/>
      </w:rPr>
      <w:drawing>
        <wp:inline distT="0" distB="0" distL="0" distR="0" wp14:anchorId="7A4B4212" wp14:editId="02AF2D48">
          <wp:extent cx="5560828" cy="480301"/>
          <wp:effectExtent l="0" t="0" r="1905" b="0"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989989" cy="5173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D2BF6"/>
    <w:multiLevelType w:val="hybridMultilevel"/>
    <w:tmpl w:val="6218CEEA"/>
    <w:lvl w:ilvl="0" w:tplc="9E70BCC2">
      <w:numFmt w:val="bullet"/>
      <w:lvlText w:val="-"/>
      <w:lvlJc w:val="left"/>
      <w:pPr>
        <w:ind w:left="676" w:hanging="42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D8466F40">
      <w:numFmt w:val="bullet"/>
      <w:lvlText w:val="•"/>
      <w:lvlJc w:val="left"/>
      <w:pPr>
        <w:ind w:left="1483" w:hanging="428"/>
      </w:pPr>
      <w:rPr>
        <w:rFonts w:hint="default"/>
        <w:lang w:val="es-ES" w:eastAsia="en-US" w:bidi="ar-SA"/>
      </w:rPr>
    </w:lvl>
    <w:lvl w:ilvl="2" w:tplc="44062738">
      <w:numFmt w:val="bullet"/>
      <w:lvlText w:val="•"/>
      <w:lvlJc w:val="left"/>
      <w:pPr>
        <w:ind w:left="2286" w:hanging="428"/>
      </w:pPr>
      <w:rPr>
        <w:rFonts w:hint="default"/>
        <w:lang w:val="es-ES" w:eastAsia="en-US" w:bidi="ar-SA"/>
      </w:rPr>
    </w:lvl>
    <w:lvl w:ilvl="3" w:tplc="ECC262C0">
      <w:numFmt w:val="bullet"/>
      <w:lvlText w:val="•"/>
      <w:lvlJc w:val="left"/>
      <w:pPr>
        <w:ind w:left="3089" w:hanging="428"/>
      </w:pPr>
      <w:rPr>
        <w:rFonts w:hint="default"/>
        <w:lang w:val="es-ES" w:eastAsia="en-US" w:bidi="ar-SA"/>
      </w:rPr>
    </w:lvl>
    <w:lvl w:ilvl="4" w:tplc="D22443E4">
      <w:numFmt w:val="bullet"/>
      <w:lvlText w:val="•"/>
      <w:lvlJc w:val="left"/>
      <w:pPr>
        <w:ind w:left="3892" w:hanging="428"/>
      </w:pPr>
      <w:rPr>
        <w:rFonts w:hint="default"/>
        <w:lang w:val="es-ES" w:eastAsia="en-US" w:bidi="ar-SA"/>
      </w:rPr>
    </w:lvl>
    <w:lvl w:ilvl="5" w:tplc="02D619BE">
      <w:numFmt w:val="bullet"/>
      <w:lvlText w:val="•"/>
      <w:lvlJc w:val="left"/>
      <w:pPr>
        <w:ind w:left="4695" w:hanging="428"/>
      </w:pPr>
      <w:rPr>
        <w:rFonts w:hint="default"/>
        <w:lang w:val="es-ES" w:eastAsia="en-US" w:bidi="ar-SA"/>
      </w:rPr>
    </w:lvl>
    <w:lvl w:ilvl="6" w:tplc="0F78C900">
      <w:numFmt w:val="bullet"/>
      <w:lvlText w:val="•"/>
      <w:lvlJc w:val="left"/>
      <w:pPr>
        <w:ind w:left="5498" w:hanging="428"/>
      </w:pPr>
      <w:rPr>
        <w:rFonts w:hint="default"/>
        <w:lang w:val="es-ES" w:eastAsia="en-US" w:bidi="ar-SA"/>
      </w:rPr>
    </w:lvl>
    <w:lvl w:ilvl="7" w:tplc="7BB67000">
      <w:numFmt w:val="bullet"/>
      <w:lvlText w:val="•"/>
      <w:lvlJc w:val="left"/>
      <w:pPr>
        <w:ind w:left="6301" w:hanging="428"/>
      </w:pPr>
      <w:rPr>
        <w:rFonts w:hint="default"/>
        <w:lang w:val="es-ES" w:eastAsia="en-US" w:bidi="ar-SA"/>
      </w:rPr>
    </w:lvl>
    <w:lvl w:ilvl="8" w:tplc="514406C6">
      <w:numFmt w:val="bullet"/>
      <w:lvlText w:val="•"/>
      <w:lvlJc w:val="left"/>
      <w:pPr>
        <w:ind w:left="7104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7F7F1292"/>
    <w:multiLevelType w:val="hybridMultilevel"/>
    <w:tmpl w:val="F496E1C6"/>
    <w:lvl w:ilvl="0" w:tplc="0C0A0001">
      <w:start w:val="1"/>
      <w:numFmt w:val="bullet"/>
      <w:lvlText w:val=""/>
      <w:lvlJc w:val="left"/>
      <w:pPr>
        <w:ind w:left="942" w:hanging="360"/>
      </w:pPr>
      <w:rPr>
        <w:rFonts w:ascii="Symbol" w:hAnsi="Symbol" w:hint="default"/>
        <w:spacing w:val="-1"/>
        <w:w w:val="99"/>
        <w:sz w:val="20"/>
        <w:szCs w:val="20"/>
        <w:lang w:val="es-ES" w:eastAsia="en-US" w:bidi="ar-SA"/>
      </w:rPr>
    </w:lvl>
    <w:lvl w:ilvl="1" w:tplc="74204AEA">
      <w:numFmt w:val="bullet"/>
      <w:lvlText w:val="•"/>
      <w:lvlJc w:val="left"/>
      <w:pPr>
        <w:ind w:left="1792" w:hanging="360"/>
      </w:pPr>
      <w:rPr>
        <w:rFonts w:hint="default"/>
        <w:lang w:val="es-ES" w:eastAsia="en-US" w:bidi="ar-SA"/>
      </w:rPr>
    </w:lvl>
    <w:lvl w:ilvl="2" w:tplc="65280444">
      <w:numFmt w:val="bullet"/>
      <w:lvlText w:val="•"/>
      <w:lvlJc w:val="left"/>
      <w:pPr>
        <w:ind w:left="2645" w:hanging="360"/>
      </w:pPr>
      <w:rPr>
        <w:rFonts w:hint="default"/>
        <w:lang w:val="es-ES" w:eastAsia="en-US" w:bidi="ar-SA"/>
      </w:rPr>
    </w:lvl>
    <w:lvl w:ilvl="3" w:tplc="21AAFACE">
      <w:numFmt w:val="bullet"/>
      <w:lvlText w:val="•"/>
      <w:lvlJc w:val="left"/>
      <w:pPr>
        <w:ind w:left="3497" w:hanging="360"/>
      </w:pPr>
      <w:rPr>
        <w:rFonts w:hint="default"/>
        <w:lang w:val="es-ES" w:eastAsia="en-US" w:bidi="ar-SA"/>
      </w:rPr>
    </w:lvl>
    <w:lvl w:ilvl="4" w:tplc="73782B6A">
      <w:numFmt w:val="bullet"/>
      <w:lvlText w:val="•"/>
      <w:lvlJc w:val="left"/>
      <w:pPr>
        <w:ind w:left="4350" w:hanging="360"/>
      </w:pPr>
      <w:rPr>
        <w:rFonts w:hint="default"/>
        <w:lang w:val="es-ES" w:eastAsia="en-US" w:bidi="ar-SA"/>
      </w:rPr>
    </w:lvl>
    <w:lvl w:ilvl="5" w:tplc="D5CEFDDE">
      <w:numFmt w:val="bullet"/>
      <w:lvlText w:val="•"/>
      <w:lvlJc w:val="left"/>
      <w:pPr>
        <w:ind w:left="5203" w:hanging="360"/>
      </w:pPr>
      <w:rPr>
        <w:rFonts w:hint="default"/>
        <w:lang w:val="es-ES" w:eastAsia="en-US" w:bidi="ar-SA"/>
      </w:rPr>
    </w:lvl>
    <w:lvl w:ilvl="6" w:tplc="C06CA6AA">
      <w:numFmt w:val="bullet"/>
      <w:lvlText w:val="•"/>
      <w:lvlJc w:val="left"/>
      <w:pPr>
        <w:ind w:left="6055" w:hanging="360"/>
      </w:pPr>
      <w:rPr>
        <w:rFonts w:hint="default"/>
        <w:lang w:val="es-ES" w:eastAsia="en-US" w:bidi="ar-SA"/>
      </w:rPr>
    </w:lvl>
    <w:lvl w:ilvl="7" w:tplc="59B62AFC">
      <w:numFmt w:val="bullet"/>
      <w:lvlText w:val="•"/>
      <w:lvlJc w:val="left"/>
      <w:pPr>
        <w:ind w:left="6908" w:hanging="360"/>
      </w:pPr>
      <w:rPr>
        <w:rFonts w:hint="default"/>
        <w:lang w:val="es-ES" w:eastAsia="en-US" w:bidi="ar-SA"/>
      </w:rPr>
    </w:lvl>
    <w:lvl w:ilvl="8" w:tplc="5D8646C4">
      <w:numFmt w:val="bullet"/>
      <w:lvlText w:val="•"/>
      <w:lvlJc w:val="left"/>
      <w:pPr>
        <w:ind w:left="7761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2luDUGinOM/x6fVK4v/wy14keJIJeQShWrodg9jTY3Qnp4+abB92gZAvZuYX4M96NxD+QSMCcrjyOzPQp/0k1g==" w:salt="de2ru42IzD3RTIyvR/DT6Q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2A2D7F"/>
    <w:rsid w:val="0009123F"/>
    <w:rsid w:val="001D3937"/>
    <w:rsid w:val="002A2D7F"/>
    <w:rsid w:val="003A2B70"/>
    <w:rsid w:val="005600B0"/>
    <w:rsid w:val="005D427C"/>
    <w:rsid w:val="005E1217"/>
    <w:rsid w:val="006F726D"/>
    <w:rsid w:val="007417AF"/>
    <w:rsid w:val="00755E0F"/>
    <w:rsid w:val="00802BD6"/>
    <w:rsid w:val="00820438"/>
    <w:rsid w:val="00896143"/>
    <w:rsid w:val="009065AD"/>
    <w:rsid w:val="00A5790C"/>
    <w:rsid w:val="00A62677"/>
    <w:rsid w:val="00AE1D28"/>
    <w:rsid w:val="00B222B8"/>
    <w:rsid w:val="00B84DD8"/>
    <w:rsid w:val="00BA6510"/>
    <w:rsid w:val="00CB1D43"/>
    <w:rsid w:val="00D05002"/>
    <w:rsid w:val="00D17CA6"/>
    <w:rsid w:val="00D461F8"/>
    <w:rsid w:val="00E60BB4"/>
    <w:rsid w:val="00EA5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79587866"/>
  <w15:docId w15:val="{6AAFD89B-EE9C-467A-A5A7-BE3A5B4B9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1"/>
    <w:qFormat/>
    <w:pPr>
      <w:ind w:left="788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4"/>
      <w:ind w:left="1448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941" w:right="74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03" w:lineRule="exact"/>
      <w:ind w:left="107"/>
    </w:pPr>
  </w:style>
  <w:style w:type="character" w:styleId="Refdecomentario">
    <w:name w:val="annotation reference"/>
    <w:basedOn w:val="Fuentedeprrafopredeter"/>
    <w:uiPriority w:val="99"/>
    <w:semiHidden/>
    <w:unhideWhenUsed/>
    <w:rsid w:val="005E121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E121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E1217"/>
    <w:rPr>
      <w:rFonts w:ascii="Arial MT" w:eastAsia="Arial MT" w:hAnsi="Arial MT" w:cs="Arial MT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E121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E1217"/>
    <w:rPr>
      <w:rFonts w:ascii="Arial MT" w:eastAsia="Arial MT" w:hAnsi="Arial MT" w:cs="Arial MT"/>
      <w:b/>
      <w:bCs/>
      <w:sz w:val="20"/>
      <w:szCs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E121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E1217"/>
    <w:rPr>
      <w:rFonts w:ascii="Segoe UI" w:eastAsia="Arial MT" w:hAnsi="Segoe UI" w:cs="Segoe UI"/>
      <w:sz w:val="18"/>
      <w:szCs w:val="1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E60BB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60BB4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60BB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60BB4"/>
    <w:rPr>
      <w:rFonts w:ascii="Arial MT" w:eastAsia="Arial MT" w:hAnsi="Arial MT" w:cs="Arial MT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5600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91DBF9-E79C-4E80-8F5D-438079B41FC6}"/>
      </w:docPartPr>
      <w:docPartBody>
        <w:p w:rsidR="00985BC2" w:rsidRDefault="00D56917">
          <w:r w:rsidRPr="008F3987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917"/>
    <w:rsid w:val="00985BC2"/>
    <w:rsid w:val="00D56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56917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AD21C-C7A0-421F-B83A-250428056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248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Hualde Navarro, Maria Idoya (Departamento DRyMA)</cp:lastModifiedBy>
  <cp:revision>23</cp:revision>
  <dcterms:created xsi:type="dcterms:W3CDTF">2023-12-20T11:53:00Z</dcterms:created>
  <dcterms:modified xsi:type="dcterms:W3CDTF">2024-12-16T09:44:00Z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LastSaved">
    <vt:filetime>2023-12-20T00:00:00Z</vt:filetime>
  </property>
</Properties>
</file>