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E51" w:rsidRDefault="00724E51" w:rsidP="00724E51">
      <w:pPr>
        <w:pStyle w:val="Ttulo2"/>
        <w:tabs>
          <w:tab w:val="left" w:pos="316"/>
        </w:tabs>
        <w:spacing w:line="264" w:lineRule="auto"/>
        <w:ind w:left="0" w:firstLine="0"/>
        <w:jc w:val="center"/>
        <w:rPr>
          <w:i w:val="0"/>
          <w:spacing w:val="6"/>
        </w:rPr>
      </w:pPr>
      <w:r>
        <w:rPr>
          <w:i w:val="0"/>
        </w:rPr>
        <w:t>IV. ERANSKINA</w:t>
      </w:r>
    </w:p>
    <w:p w:rsidR="00724E51" w:rsidRPr="00794488" w:rsidRDefault="00724E51" w:rsidP="00724E51">
      <w:pPr>
        <w:pStyle w:val="Ttulo2"/>
        <w:tabs>
          <w:tab w:val="left" w:pos="316"/>
        </w:tabs>
        <w:spacing w:line="264" w:lineRule="auto"/>
        <w:ind w:left="0" w:firstLine="0"/>
        <w:jc w:val="center"/>
        <w:rPr>
          <w:i w:val="0"/>
        </w:rPr>
      </w:pPr>
      <w:r>
        <w:rPr>
          <w:i w:val="0"/>
        </w:rPr>
        <w:t>Eraldaketa digitaleko planaren (EDP) betekizunak</w:t>
      </w:r>
    </w:p>
    <w:p w:rsidR="00724E51" w:rsidRPr="00794488" w:rsidRDefault="00724E51" w:rsidP="00724E51">
      <w:pPr>
        <w:pStyle w:val="Ttulo2"/>
        <w:tabs>
          <w:tab w:val="left" w:pos="316"/>
        </w:tabs>
        <w:spacing w:line="264" w:lineRule="auto"/>
        <w:ind w:left="0" w:firstLine="0"/>
        <w:jc w:val="both"/>
        <w:rPr>
          <w:i w:val="0"/>
          <w:spacing w:val="6"/>
        </w:rPr>
      </w:pPr>
    </w:p>
    <w:p w:rsidR="00724E51" w:rsidRPr="00794488" w:rsidRDefault="00724E51" w:rsidP="00724E51">
      <w:pPr>
        <w:pStyle w:val="Ttulo2"/>
        <w:tabs>
          <w:tab w:val="left" w:pos="316"/>
        </w:tabs>
        <w:spacing w:before="60" w:line="288" w:lineRule="auto"/>
        <w:ind w:left="0" w:firstLine="0"/>
        <w:jc w:val="both"/>
        <w:rPr>
          <w:b w:val="0"/>
          <w:i w:val="0"/>
          <w:spacing w:val="6"/>
        </w:rPr>
      </w:pPr>
      <w:r>
        <w:rPr>
          <w:b w:val="0"/>
          <w:i w:val="0"/>
        </w:rPr>
        <w:t>EDPak lagundu behar du hedabidea ingurune digitalera egokitzen, teknologia gaitzaileak erabiliz, euskarazko komunikabideen bilakaera teknologikoa eta eraldaketa digitala errazteko xedearekin.</w:t>
      </w:r>
    </w:p>
    <w:p w:rsidR="00724E51" w:rsidRPr="00794488" w:rsidRDefault="00724E51" w:rsidP="00724E51">
      <w:pPr>
        <w:pStyle w:val="Ttulo2"/>
        <w:tabs>
          <w:tab w:val="left" w:pos="316"/>
        </w:tabs>
        <w:spacing w:before="60" w:line="288" w:lineRule="auto"/>
        <w:ind w:left="0" w:firstLine="0"/>
        <w:jc w:val="both"/>
        <w:rPr>
          <w:b w:val="0"/>
          <w:i w:val="0"/>
          <w:spacing w:val="6"/>
        </w:rPr>
      </w:pPr>
    </w:p>
    <w:p w:rsidR="00724E51" w:rsidRPr="00794488" w:rsidRDefault="00724E51" w:rsidP="00724E51">
      <w:pPr>
        <w:pStyle w:val="Ttulo2"/>
        <w:tabs>
          <w:tab w:val="left" w:pos="316"/>
        </w:tabs>
        <w:spacing w:before="60" w:line="288" w:lineRule="auto"/>
        <w:ind w:left="0" w:firstLine="0"/>
        <w:jc w:val="both"/>
        <w:rPr>
          <w:b w:val="0"/>
          <w:i w:val="0"/>
          <w:spacing w:val="6"/>
        </w:rPr>
      </w:pPr>
      <w:r>
        <w:rPr>
          <w:b w:val="0"/>
          <w:i w:val="0"/>
        </w:rPr>
        <w:t>EDPa egiteko prozesuak fase eta jarduera hauek izan beharko ditu, gutxienez:</w:t>
      </w:r>
    </w:p>
    <w:p w:rsidR="00724E51" w:rsidRPr="00794488" w:rsidRDefault="00724E51" w:rsidP="00724E51">
      <w:pPr>
        <w:pStyle w:val="Ttulo2"/>
        <w:tabs>
          <w:tab w:val="left" w:pos="316"/>
        </w:tabs>
        <w:spacing w:before="60" w:line="288" w:lineRule="auto"/>
        <w:ind w:left="0" w:firstLine="0"/>
        <w:jc w:val="both"/>
        <w:rPr>
          <w:b w:val="0"/>
          <w:i w:val="0"/>
          <w:spacing w:val="6"/>
        </w:rPr>
      </w:pPr>
    </w:p>
    <w:p w:rsidR="00724E51" w:rsidRPr="00794488" w:rsidRDefault="00724E51" w:rsidP="00724E51">
      <w:pPr>
        <w:pStyle w:val="Ttulo2"/>
        <w:tabs>
          <w:tab w:val="left" w:pos="316"/>
        </w:tabs>
        <w:spacing w:before="60" w:line="288" w:lineRule="auto"/>
        <w:ind w:left="0" w:firstLine="0"/>
        <w:jc w:val="both"/>
        <w:rPr>
          <w:b w:val="0"/>
          <w:i w:val="0"/>
          <w:spacing w:val="6"/>
        </w:rPr>
      </w:pPr>
      <w:r>
        <w:rPr>
          <w:b w:val="0"/>
          <w:i w:val="0"/>
        </w:rPr>
        <w:t>1. I. fasea–Aurretiazko analisia eta diagnostikoa.</w:t>
      </w:r>
    </w:p>
    <w:p w:rsidR="00724E51" w:rsidRPr="00794488" w:rsidRDefault="00724E51" w:rsidP="00724E51">
      <w:pPr>
        <w:pStyle w:val="Textoindependiente"/>
        <w:spacing w:before="60" w:line="288" w:lineRule="auto"/>
        <w:ind w:firstLine="284"/>
        <w:jc w:val="both"/>
        <w:rPr>
          <w:rFonts w:ascii="Arial" w:hAnsi="Arial" w:cs="Arial"/>
        </w:rPr>
      </w:pPr>
      <w:r>
        <w:rPr>
          <w:rFonts w:ascii="Arial" w:hAnsi="Arial"/>
        </w:rPr>
        <w:t>Hedabideari buruzko informazioa bilduko da eskura dauden iturrietatik abiatuta. Informazio horretan oinarrituta, aurretiazko analisiaren txostena prestatuko da, eta, bertan, hedabidearen heldutasun digitalaren mailaren diagnostikoa eginen da. Diagnostikoan sartu beharko da ondoren aipatzen diren dimentsioetako bakoitzari dagokionez hedabideak duen egoeraren ebaluazioa, jarraian ezarritako irizpide hauen arabera:</w:t>
      </w:r>
    </w:p>
    <w:p w:rsidR="00724E51" w:rsidRPr="00794488" w:rsidRDefault="00724E51" w:rsidP="00724E51">
      <w:pPr>
        <w:pStyle w:val="Ttulo2"/>
        <w:tabs>
          <w:tab w:val="left" w:pos="316"/>
        </w:tabs>
        <w:spacing w:before="60" w:line="288" w:lineRule="auto"/>
        <w:ind w:left="0" w:firstLine="284"/>
        <w:jc w:val="both"/>
        <w:rPr>
          <w:b w:val="0"/>
          <w:i w:val="0"/>
          <w:spacing w:val="6"/>
        </w:rPr>
      </w:pPr>
      <w:r>
        <w:rPr>
          <w:b w:val="0"/>
          <w:i w:val="0"/>
        </w:rPr>
        <w:t xml:space="preserve"> </w:t>
      </w:r>
    </w:p>
    <w:p w:rsidR="00724E51" w:rsidRPr="00794488" w:rsidRDefault="00724E51" w:rsidP="00724E51">
      <w:pPr>
        <w:pStyle w:val="Ttulo2"/>
        <w:tabs>
          <w:tab w:val="left" w:pos="316"/>
        </w:tabs>
        <w:spacing w:before="60" w:line="288" w:lineRule="auto"/>
        <w:ind w:left="0" w:firstLine="284"/>
        <w:jc w:val="both"/>
        <w:rPr>
          <w:b w:val="0"/>
          <w:i w:val="0"/>
          <w:spacing w:val="6"/>
        </w:rPr>
      </w:pPr>
      <w:r>
        <w:rPr>
          <w:b w:val="0"/>
          <w:i w:val="0"/>
        </w:rPr>
        <w:t>a)</w:t>
      </w:r>
      <w:r>
        <w:rPr>
          <w:b w:val="0"/>
          <w:i w:val="0"/>
        </w:rPr>
        <w:tab/>
        <w:t>Estrategia eta testuingurua.</w:t>
      </w:r>
    </w:p>
    <w:p w:rsidR="00724E51" w:rsidRPr="00794488" w:rsidRDefault="00724E51" w:rsidP="00724E51">
      <w:pPr>
        <w:pStyle w:val="Ttulo2"/>
        <w:tabs>
          <w:tab w:val="left" w:pos="316"/>
        </w:tabs>
        <w:spacing w:before="60" w:line="288" w:lineRule="auto"/>
        <w:ind w:left="0" w:firstLine="284"/>
        <w:jc w:val="both"/>
        <w:rPr>
          <w:b w:val="0"/>
          <w:i w:val="0"/>
          <w:spacing w:val="6"/>
        </w:rPr>
      </w:pPr>
      <w:r>
        <w:rPr>
          <w:b w:val="0"/>
          <w:i w:val="0"/>
        </w:rPr>
        <w:t>Identifikatuko dira hedabidearen jarduerak garatzen diren testuinguruaren barneko faktoreak (lanbide profilak, egungo gaitasunak eta digitalizazio beharrak, barne prozesuak eta automatizazioa eta berrikuntza digitalerako orientazioa...) eta kanpoko faktoreak (merkatuaren gakoak, lehia aipagarriena, berrikuntza digitaleko jardunbide egokiak, digitalizaziorako funtsezko baliabideak eta tresnak...) eta haren funtzionamendu ereduaren birdefinizio digitala eginen da, publikoari begirako hedabidearen proposamena berrikusita eta eraldaketa digitalerako estrategia bat ezarrita.</w:t>
      </w:r>
    </w:p>
    <w:p w:rsidR="00724E51" w:rsidRPr="00794488" w:rsidRDefault="00724E51" w:rsidP="00724E51">
      <w:pPr>
        <w:pStyle w:val="Ttulo2"/>
        <w:tabs>
          <w:tab w:val="left" w:pos="316"/>
        </w:tabs>
        <w:spacing w:before="60" w:line="288" w:lineRule="auto"/>
        <w:ind w:left="0" w:firstLine="284"/>
        <w:jc w:val="both"/>
        <w:rPr>
          <w:spacing w:val="6"/>
        </w:rPr>
      </w:pPr>
    </w:p>
    <w:p w:rsidR="00724E51" w:rsidRPr="00794488" w:rsidRDefault="00724E51" w:rsidP="00724E51">
      <w:pPr>
        <w:pStyle w:val="Ttulo2"/>
        <w:tabs>
          <w:tab w:val="left" w:pos="316"/>
        </w:tabs>
        <w:spacing w:before="60" w:line="288" w:lineRule="auto"/>
        <w:ind w:left="0" w:firstLine="284"/>
        <w:jc w:val="both"/>
        <w:rPr>
          <w:b w:val="0"/>
          <w:i w:val="0"/>
          <w:spacing w:val="6"/>
        </w:rPr>
      </w:pPr>
      <w:r>
        <w:rPr>
          <w:b w:val="0"/>
          <w:i w:val="0"/>
        </w:rPr>
        <w:t>b)</w:t>
      </w:r>
      <w:r>
        <w:rPr>
          <w:b w:val="0"/>
          <w:i w:val="0"/>
        </w:rPr>
        <w:tab/>
        <w:t>Planteamendu teknologikoa.</w:t>
      </w:r>
    </w:p>
    <w:p w:rsidR="00724E51" w:rsidRPr="00794488" w:rsidRDefault="00724E51" w:rsidP="00724E51">
      <w:pPr>
        <w:pStyle w:val="Ttulo2"/>
        <w:tabs>
          <w:tab w:val="left" w:pos="316"/>
        </w:tabs>
        <w:spacing w:before="60" w:line="288" w:lineRule="auto"/>
        <w:ind w:left="0" w:firstLine="284"/>
        <w:jc w:val="both"/>
        <w:rPr>
          <w:b w:val="0"/>
          <w:i w:val="0"/>
          <w:spacing w:val="6"/>
        </w:rPr>
      </w:pPr>
      <w:r>
        <w:rPr>
          <w:b w:val="0"/>
          <w:i w:val="0"/>
        </w:rPr>
        <w:t>Zer azpiegitura teknologiko behar den aztertu eta egin beharreko inbertsioak planifikatu behar dira, halako moldez non bermatuko baita hautemandako premiekin bat datozen konektagarritasuna eta datuak biltzeko eta prozesatzeko gaitasuna izatea, bai eta zibersegurtasuneko sistema bat ere.</w:t>
      </w:r>
    </w:p>
    <w:p w:rsidR="00724E51" w:rsidRPr="00794488" w:rsidRDefault="00724E51" w:rsidP="00724E51">
      <w:pPr>
        <w:pStyle w:val="Ttulo2"/>
        <w:tabs>
          <w:tab w:val="left" w:pos="316"/>
        </w:tabs>
        <w:spacing w:before="60" w:line="288" w:lineRule="auto"/>
        <w:ind w:left="0" w:firstLine="284"/>
        <w:jc w:val="both"/>
        <w:rPr>
          <w:b w:val="0"/>
          <w:i w:val="0"/>
          <w:spacing w:val="6"/>
        </w:rPr>
      </w:pPr>
    </w:p>
    <w:p w:rsidR="00724E51" w:rsidRPr="00794488" w:rsidRDefault="00724E51" w:rsidP="00724E51">
      <w:pPr>
        <w:pStyle w:val="Ttulo2"/>
        <w:tabs>
          <w:tab w:val="left" w:pos="316"/>
        </w:tabs>
        <w:spacing w:before="60" w:line="288" w:lineRule="auto"/>
        <w:ind w:left="0" w:firstLine="284"/>
        <w:jc w:val="both"/>
        <w:rPr>
          <w:b w:val="0"/>
          <w:i w:val="0"/>
          <w:spacing w:val="6"/>
        </w:rPr>
      </w:pPr>
      <w:r>
        <w:rPr>
          <w:b w:val="0"/>
          <w:i w:val="0"/>
        </w:rPr>
        <w:t>c)</w:t>
      </w:r>
      <w:r>
        <w:rPr>
          <w:b w:val="0"/>
          <w:i w:val="0"/>
        </w:rPr>
        <w:tab/>
        <w:t xml:space="preserve">Antolamendua eta pertsonak. </w:t>
      </w:r>
    </w:p>
    <w:p w:rsidR="00724E51" w:rsidRPr="00794488" w:rsidRDefault="00724E51" w:rsidP="00724E51">
      <w:pPr>
        <w:pStyle w:val="Ttulo2"/>
        <w:tabs>
          <w:tab w:val="left" w:pos="316"/>
        </w:tabs>
        <w:spacing w:before="60" w:line="288" w:lineRule="auto"/>
        <w:ind w:left="0" w:firstLine="284"/>
        <w:jc w:val="both"/>
        <w:rPr>
          <w:b w:val="0"/>
          <w:i w:val="0"/>
          <w:spacing w:val="6"/>
        </w:rPr>
      </w:pPr>
      <w:r>
        <w:rPr>
          <w:b w:val="0"/>
          <w:i w:val="0"/>
        </w:rPr>
        <w:t>Zehaztuko da zer gaitasun digital behar dituzten hedabideko langileek eraldaketa digitala egin ahal izateko, eta beharrezko ekintzak eginen dira bermatzeko langileek badituztela gaitasun horiek edo, kasua bada, eskuratuko dituztela.</w:t>
      </w:r>
    </w:p>
    <w:p w:rsidR="00724E51" w:rsidRPr="00794488" w:rsidRDefault="00724E51" w:rsidP="00724E51">
      <w:pPr>
        <w:pStyle w:val="Ttulo2"/>
        <w:tabs>
          <w:tab w:val="left" w:pos="316"/>
        </w:tabs>
        <w:spacing w:before="60" w:line="288" w:lineRule="auto"/>
        <w:ind w:left="0" w:firstLine="284"/>
        <w:jc w:val="both"/>
        <w:rPr>
          <w:b w:val="0"/>
          <w:i w:val="0"/>
          <w:spacing w:val="6"/>
        </w:rPr>
      </w:pPr>
    </w:p>
    <w:p w:rsidR="00724E51" w:rsidRPr="0087048D" w:rsidRDefault="00724E51" w:rsidP="00724E51">
      <w:pPr>
        <w:pStyle w:val="Ttulo2"/>
        <w:tabs>
          <w:tab w:val="left" w:pos="316"/>
        </w:tabs>
        <w:spacing w:before="60" w:line="288" w:lineRule="auto"/>
        <w:ind w:left="0" w:firstLine="284"/>
        <w:jc w:val="both"/>
        <w:rPr>
          <w:b w:val="0"/>
          <w:i w:val="0"/>
          <w:spacing w:val="6"/>
        </w:rPr>
      </w:pPr>
      <w:r>
        <w:rPr>
          <w:b w:val="0"/>
          <w:i w:val="0"/>
        </w:rPr>
        <w:t>d)</w:t>
      </w:r>
      <w:r>
        <w:rPr>
          <w:b w:val="0"/>
          <w:i w:val="0"/>
        </w:rPr>
        <w:tab/>
        <w:t>Prozesuak.</w:t>
      </w:r>
    </w:p>
    <w:p w:rsidR="00724E51" w:rsidRPr="0087048D" w:rsidRDefault="00724E51" w:rsidP="00724E51">
      <w:pPr>
        <w:pStyle w:val="Ttulo2"/>
        <w:tabs>
          <w:tab w:val="left" w:pos="316"/>
        </w:tabs>
        <w:spacing w:before="60" w:line="288" w:lineRule="auto"/>
        <w:ind w:left="0" w:firstLine="284"/>
        <w:jc w:val="both"/>
        <w:rPr>
          <w:b w:val="0"/>
          <w:i w:val="0"/>
          <w:spacing w:val="6"/>
        </w:rPr>
      </w:pPr>
      <w:r>
        <w:rPr>
          <w:b w:val="0"/>
          <w:i w:val="0"/>
        </w:rPr>
        <w:t xml:space="preserve">Hedabideko funtsezko prozesuak identifikatuko dira, publikoaren eskaerei erantzuteko, eta aztertuko da zer mailatan aplikatzen diren prozesu horiek egitea </w:t>
      </w:r>
      <w:r>
        <w:rPr>
          <w:b w:val="0"/>
          <w:i w:val="0"/>
        </w:rPr>
        <w:lastRenderedPageBreak/>
        <w:t>ahalbidetzen edo errazten duten teknologia digitalak.</w:t>
      </w:r>
    </w:p>
    <w:p w:rsidR="00724E51" w:rsidRPr="00794488" w:rsidRDefault="00724E51" w:rsidP="00724E51">
      <w:pPr>
        <w:pStyle w:val="Ttulo2"/>
        <w:tabs>
          <w:tab w:val="left" w:pos="316"/>
        </w:tabs>
        <w:spacing w:before="60" w:line="288" w:lineRule="auto"/>
        <w:ind w:left="0" w:firstLine="284"/>
        <w:jc w:val="both"/>
        <w:rPr>
          <w:spacing w:val="6"/>
        </w:rPr>
      </w:pPr>
    </w:p>
    <w:p w:rsidR="00724E51" w:rsidRPr="00794488" w:rsidRDefault="00724E51" w:rsidP="00724E51">
      <w:pPr>
        <w:pStyle w:val="Ttulo2"/>
        <w:tabs>
          <w:tab w:val="left" w:pos="316"/>
        </w:tabs>
        <w:spacing w:before="60" w:line="288" w:lineRule="auto"/>
        <w:ind w:left="0" w:firstLine="284"/>
        <w:jc w:val="both"/>
        <w:rPr>
          <w:b w:val="0"/>
          <w:i w:val="0"/>
          <w:spacing w:val="6"/>
        </w:rPr>
      </w:pPr>
      <w:r>
        <w:rPr>
          <w:b w:val="0"/>
          <w:i w:val="0"/>
        </w:rPr>
        <w:t>e)</w:t>
      </w:r>
      <w:r>
        <w:rPr>
          <w:b w:val="0"/>
          <w:i w:val="0"/>
        </w:rPr>
        <w:tab/>
        <w:t xml:space="preserve">Produktuak eta zerbitzuak. </w:t>
      </w:r>
    </w:p>
    <w:p w:rsidR="00724E51" w:rsidRPr="00794488" w:rsidRDefault="00724E51" w:rsidP="00724E51">
      <w:pPr>
        <w:pStyle w:val="Ttulo2"/>
        <w:tabs>
          <w:tab w:val="left" w:pos="316"/>
        </w:tabs>
        <w:spacing w:before="60" w:line="288" w:lineRule="auto"/>
        <w:ind w:left="0" w:firstLine="284"/>
        <w:jc w:val="both"/>
        <w:rPr>
          <w:b w:val="0"/>
          <w:i w:val="0"/>
          <w:spacing w:val="6"/>
        </w:rPr>
      </w:pPr>
      <w:r>
        <w:rPr>
          <w:b w:val="0"/>
          <w:i w:val="0"/>
        </w:rPr>
        <w:t xml:space="preserve">Aztertuko da zer ekintzaren bidez hobetzen ahal den publikoari eskaintzen zaion balioa, horrek lehentasuna izan behar baitu hedabidearen eraldaketa digitaleko prozesuan, gaitasun digital osagarriekin zerbitzuak pertsonalizatu eta egokitzeko edo edukiak sortzeko bidetik. </w:t>
      </w:r>
    </w:p>
    <w:p w:rsidR="00724E51" w:rsidRPr="00794488" w:rsidRDefault="00724E51" w:rsidP="00724E51">
      <w:pPr>
        <w:spacing w:before="60" w:line="288" w:lineRule="auto"/>
        <w:ind w:firstLine="284"/>
        <w:rPr>
          <w:rFonts w:eastAsia="Arial" w:cs="Arial"/>
          <w:bCs/>
          <w:iCs/>
          <w:sz w:val="23"/>
          <w:szCs w:val="23"/>
        </w:rPr>
      </w:pPr>
      <w:r>
        <w:rPr>
          <w:sz w:val="23"/>
        </w:rPr>
        <w:t>Fase honen emaitzak “Diagnostikoaren eta hobekuntza teknologikorako potentzialaren txostena” izeneko agirian islatuko dira. Bertan jasoko da heldutasun maila orokorraren eta aurreko dimentsioetako bakoitzaren balorazioa, proiektuarekin zerikusirik ez duen pertsona batek hedabidearen egoera erabat ulertzeko behar den besteko zehaztasun mailarekin.</w:t>
      </w:r>
    </w:p>
    <w:p w:rsidR="00724E51" w:rsidRPr="00794488" w:rsidRDefault="00724E51" w:rsidP="00724E51">
      <w:pPr>
        <w:pStyle w:val="Ttulo2"/>
        <w:tabs>
          <w:tab w:val="left" w:pos="316"/>
        </w:tabs>
        <w:spacing w:before="60" w:line="288" w:lineRule="auto"/>
        <w:ind w:left="0" w:firstLine="284"/>
        <w:jc w:val="both"/>
        <w:rPr>
          <w:spacing w:val="6"/>
        </w:rPr>
      </w:pPr>
    </w:p>
    <w:p w:rsidR="00724E51" w:rsidRPr="00794488" w:rsidRDefault="00724E51" w:rsidP="00724E51">
      <w:pPr>
        <w:pStyle w:val="Ttulo2"/>
        <w:tabs>
          <w:tab w:val="left" w:pos="316"/>
        </w:tabs>
        <w:spacing w:before="60" w:line="288" w:lineRule="auto"/>
        <w:ind w:left="0" w:firstLine="284"/>
        <w:jc w:val="both"/>
        <w:rPr>
          <w:b w:val="0"/>
          <w:i w:val="0"/>
          <w:spacing w:val="6"/>
        </w:rPr>
      </w:pPr>
      <w:r>
        <w:rPr>
          <w:b w:val="0"/>
          <w:i w:val="0"/>
        </w:rPr>
        <w:t>2.</w:t>
      </w:r>
      <w:r w:rsidR="007320D2">
        <w:rPr>
          <w:b w:val="0"/>
          <w:i w:val="0"/>
        </w:rPr>
        <w:t xml:space="preserve"> </w:t>
      </w:r>
      <w:r>
        <w:rPr>
          <w:b w:val="0"/>
          <w:i w:val="0"/>
        </w:rPr>
        <w:t>II. fasea.–Eraldaketa digitalerako plana.</w:t>
      </w:r>
    </w:p>
    <w:p w:rsidR="00724E51" w:rsidRPr="00794488" w:rsidRDefault="00724E51" w:rsidP="00724E51">
      <w:pPr>
        <w:pStyle w:val="Ttulo2"/>
        <w:tabs>
          <w:tab w:val="left" w:pos="316"/>
        </w:tabs>
        <w:spacing w:before="60" w:line="288" w:lineRule="auto"/>
        <w:ind w:left="0" w:firstLine="284"/>
        <w:jc w:val="both"/>
        <w:rPr>
          <w:b w:val="0"/>
          <w:i w:val="0"/>
          <w:spacing w:val="6"/>
        </w:rPr>
      </w:pPr>
      <w:r>
        <w:rPr>
          <w:b w:val="0"/>
          <w:i w:val="0"/>
        </w:rPr>
        <w:t>Identifikatu, kuantifikatu eta lehenetsiko dira eraldaketa digitalerako aukerak, diagnostikoko aurreko fasean hautemandakoak. Entregagai gisa, “Eraldaketa digitalerako plana” izeneko txostena eginen da, eduki hau izanen duena:</w:t>
      </w:r>
    </w:p>
    <w:p w:rsidR="00724E51" w:rsidRPr="00794488" w:rsidRDefault="00724E51" w:rsidP="00724E51">
      <w:pPr>
        <w:pStyle w:val="Ttulo2"/>
        <w:numPr>
          <w:ilvl w:val="0"/>
          <w:numId w:val="1"/>
        </w:numPr>
        <w:spacing w:before="60" w:line="288" w:lineRule="auto"/>
        <w:ind w:left="426"/>
        <w:jc w:val="both"/>
        <w:rPr>
          <w:b w:val="0"/>
          <w:i w:val="0"/>
          <w:spacing w:val="6"/>
        </w:rPr>
      </w:pPr>
      <w:r>
        <w:rPr>
          <w:b w:val="0"/>
          <w:i w:val="0"/>
        </w:rPr>
        <w:t>Diagnostikoaren ondorioak.</w:t>
      </w:r>
    </w:p>
    <w:p w:rsidR="00724E51" w:rsidRPr="00794488" w:rsidRDefault="00724E51" w:rsidP="00724E51">
      <w:pPr>
        <w:pStyle w:val="Ttulo2"/>
        <w:numPr>
          <w:ilvl w:val="0"/>
          <w:numId w:val="1"/>
        </w:numPr>
        <w:spacing w:before="60" w:line="288" w:lineRule="auto"/>
        <w:ind w:left="426"/>
        <w:jc w:val="both"/>
        <w:rPr>
          <w:b w:val="0"/>
          <w:i w:val="0"/>
          <w:spacing w:val="6"/>
        </w:rPr>
      </w:pPr>
      <w:r>
        <w:rPr>
          <w:b w:val="0"/>
          <w:i w:val="0"/>
        </w:rPr>
        <w:t>Lehenetsitako aukerak, hedabideko langileen prestakuntza premien eremuan eta zibersegurtasunaren arloan identifikatutako aukerak, beharrezkoak diren ekintza eta baliabideak eta denbora-plangintza.</w:t>
      </w:r>
    </w:p>
    <w:p w:rsidR="00724E51" w:rsidRPr="00794488" w:rsidRDefault="00724E51" w:rsidP="00724E51">
      <w:pPr>
        <w:pStyle w:val="Ttulo2"/>
        <w:tabs>
          <w:tab w:val="left" w:pos="316"/>
        </w:tabs>
        <w:spacing w:before="60" w:line="288" w:lineRule="auto"/>
        <w:ind w:left="0" w:firstLine="284"/>
        <w:jc w:val="both"/>
        <w:rPr>
          <w:b w:val="0"/>
          <w:i w:val="0"/>
          <w:spacing w:val="6"/>
        </w:rPr>
      </w:pPr>
      <w:r>
        <w:rPr>
          <w:b w:val="0"/>
          <w:i w:val="0"/>
        </w:rPr>
        <w:t>Ekintza edo aukera bakoitzaren zehaztasun mailak egokia izan behar du hedabidean modu eraginkor eta bideragarrian ezartzea lortzeko. Zehatz-mehatz agertu behar du zer inbertsio behar diren fitxan deskribatutako helburua betetzeko.</w:t>
      </w:r>
    </w:p>
    <w:p w:rsidR="00724E51" w:rsidRPr="00794488" w:rsidRDefault="00724E51" w:rsidP="00724E51">
      <w:pPr>
        <w:pStyle w:val="Ttulo2"/>
        <w:tabs>
          <w:tab w:val="left" w:pos="316"/>
        </w:tabs>
        <w:spacing w:before="60" w:line="288" w:lineRule="auto"/>
        <w:ind w:left="0" w:firstLine="284"/>
        <w:jc w:val="both"/>
        <w:rPr>
          <w:b w:val="0"/>
          <w:i w:val="0"/>
          <w:spacing w:val="6"/>
        </w:rPr>
      </w:pPr>
    </w:p>
    <w:p w:rsidR="007320D2" w:rsidRDefault="00724E51" w:rsidP="00724E51">
      <w:pPr>
        <w:pStyle w:val="Ttulo2"/>
        <w:tabs>
          <w:tab w:val="left" w:pos="316"/>
        </w:tabs>
        <w:spacing w:before="60" w:line="288" w:lineRule="auto"/>
        <w:ind w:left="0" w:firstLine="284"/>
        <w:jc w:val="both"/>
        <w:rPr>
          <w:b w:val="0"/>
          <w:i w:val="0"/>
        </w:rPr>
      </w:pPr>
      <w:r>
        <w:rPr>
          <w:b w:val="0"/>
          <w:i w:val="0"/>
        </w:rPr>
        <w:t>3.</w:t>
      </w:r>
      <w:r w:rsidR="007320D2">
        <w:rPr>
          <w:b w:val="0"/>
          <w:i w:val="0"/>
        </w:rPr>
        <w:t xml:space="preserve">  III. </w:t>
      </w:r>
      <w:r w:rsidR="00444D98">
        <w:rPr>
          <w:b w:val="0"/>
          <w:i w:val="0"/>
        </w:rPr>
        <w:t>f</w:t>
      </w:r>
      <w:bookmarkStart w:id="0" w:name="_GoBack"/>
      <w:bookmarkEnd w:id="0"/>
      <w:r w:rsidR="007320D2">
        <w:rPr>
          <w:b w:val="0"/>
          <w:i w:val="0"/>
        </w:rPr>
        <w:t>asea:</w:t>
      </w:r>
    </w:p>
    <w:p w:rsidR="00724E51" w:rsidRPr="00794488" w:rsidRDefault="00724E51" w:rsidP="00724E51">
      <w:pPr>
        <w:pStyle w:val="Ttulo2"/>
        <w:tabs>
          <w:tab w:val="left" w:pos="316"/>
        </w:tabs>
        <w:spacing w:before="60" w:line="288" w:lineRule="auto"/>
        <w:ind w:left="0" w:firstLine="284"/>
        <w:jc w:val="both"/>
        <w:rPr>
          <w:b w:val="0"/>
          <w:i w:val="0"/>
          <w:spacing w:val="6"/>
        </w:rPr>
      </w:pPr>
      <w:r>
        <w:rPr>
          <w:b w:val="0"/>
          <w:i w:val="0"/>
        </w:rPr>
        <w:tab/>
        <w:t>Eraldaketa digitalerako plan bat egiteko kanpoko aholkulari espezializatuek fase bakoitzean egin behar dituzten entregagaiek hedabidearen balidazioa beharko dute.</w:t>
      </w:r>
    </w:p>
    <w:p w:rsidR="00724E51" w:rsidRDefault="00724E51" w:rsidP="00724E51">
      <w:pPr>
        <w:pStyle w:val="Ttulo2"/>
        <w:tabs>
          <w:tab w:val="left" w:pos="316"/>
        </w:tabs>
        <w:spacing w:before="120" w:after="120" w:line="288" w:lineRule="auto"/>
        <w:ind w:left="0" w:firstLine="284"/>
        <w:jc w:val="both"/>
      </w:pPr>
      <w:r>
        <w:t>Kontratatutako enpresak bete beharreko baldintzak:</w:t>
      </w:r>
    </w:p>
    <w:p w:rsidR="00724E51" w:rsidRPr="00943668" w:rsidRDefault="00724E51" w:rsidP="00724E51">
      <w:pPr>
        <w:pStyle w:val="Ttulo2"/>
        <w:tabs>
          <w:tab w:val="left" w:pos="316"/>
        </w:tabs>
        <w:spacing w:before="60" w:line="288" w:lineRule="auto"/>
        <w:ind w:left="0" w:firstLine="284"/>
        <w:jc w:val="both"/>
        <w:rPr>
          <w:b w:val="0"/>
          <w:i w:val="0"/>
        </w:rPr>
      </w:pPr>
      <w:r>
        <w:rPr>
          <w:b w:val="0"/>
          <w:i w:val="0"/>
        </w:rPr>
        <w:t>Eraldaketa digitalerako plana egiteko aholkularitza zerbitzua ematen duten kanpoko aholkularitza enpresa espezializatuek baldintza hauek bete beharko dituzte:</w:t>
      </w:r>
    </w:p>
    <w:p w:rsidR="00724E51" w:rsidRDefault="00724E51" w:rsidP="00724E51">
      <w:pPr>
        <w:pStyle w:val="Prrafodelista"/>
        <w:widowControl w:val="0"/>
        <w:numPr>
          <w:ilvl w:val="0"/>
          <w:numId w:val="2"/>
        </w:numPr>
        <w:autoSpaceDE w:val="0"/>
        <w:autoSpaceDN w:val="0"/>
        <w:spacing w:before="60" w:line="288" w:lineRule="auto"/>
        <w:contextualSpacing w:val="0"/>
        <w:rPr>
          <w:sz w:val="23"/>
          <w:szCs w:val="23"/>
        </w:rPr>
      </w:pPr>
      <w:r>
        <w:rPr>
          <w:sz w:val="23"/>
        </w:rPr>
        <w:t>Legez eratutako pertsona fisikoak edo juridikoak izatea, eta ekonomia-jardueren gaineko zergan altan emanda egotea aholkularitzaren xedearekin lotutako epigrafe batean.</w:t>
      </w:r>
    </w:p>
    <w:p w:rsidR="00724E51" w:rsidRDefault="00724E51" w:rsidP="00724E51">
      <w:pPr>
        <w:pStyle w:val="Prrafodelista"/>
        <w:widowControl w:val="0"/>
        <w:numPr>
          <w:ilvl w:val="0"/>
          <w:numId w:val="2"/>
        </w:numPr>
        <w:autoSpaceDE w:val="0"/>
        <w:autoSpaceDN w:val="0"/>
        <w:spacing w:before="60" w:line="288" w:lineRule="auto"/>
        <w:contextualSpacing w:val="0"/>
        <w:rPr>
          <w:sz w:val="23"/>
          <w:szCs w:val="23"/>
        </w:rPr>
      </w:pPr>
      <w:r>
        <w:rPr>
          <w:sz w:val="23"/>
        </w:rPr>
        <w:t>Diziplina anitzeko talde bat izatea, non izanen baitira ingeniaritzako unibertsitate titulazioa eta hedabideen digitalizazio proiektuetan lan esperientzia duten pertsonak, bai eta negozio garapenaren eta estrategiaren arloetan aholkularitza esperientzia dutenak ere.</w:t>
      </w:r>
    </w:p>
    <w:p w:rsidR="00724E51" w:rsidRPr="00AE2207" w:rsidRDefault="00724E51" w:rsidP="00724E51">
      <w:pPr>
        <w:pStyle w:val="Prrafodelista"/>
        <w:widowControl w:val="0"/>
        <w:numPr>
          <w:ilvl w:val="0"/>
          <w:numId w:val="2"/>
        </w:numPr>
        <w:autoSpaceDE w:val="0"/>
        <w:autoSpaceDN w:val="0"/>
        <w:spacing w:before="60" w:line="288" w:lineRule="auto"/>
        <w:contextualSpacing w:val="0"/>
        <w:rPr>
          <w:rFonts w:cs="Arial"/>
          <w:sz w:val="23"/>
          <w:szCs w:val="23"/>
        </w:rPr>
      </w:pPr>
      <w:r>
        <w:rPr>
          <w:sz w:val="23"/>
        </w:rPr>
        <w:t xml:space="preserve">Antzeko aholkularitzetan esperientzia izatea; horretarako, frogatu beharko </w:t>
      </w:r>
      <w:r>
        <w:rPr>
          <w:sz w:val="23"/>
        </w:rPr>
        <w:lastRenderedPageBreak/>
        <w:t>dute eginak dituztela, gutxienez, eraldaketa digitalerako hiru plan, oinarrian zehazten den irismenarekin, laguntzen deialdi honetara eskabidea aurkeztu aurretik.</w:t>
      </w:r>
    </w:p>
    <w:p w:rsidR="00724E51" w:rsidRDefault="00724E51" w:rsidP="00724E51">
      <w:pPr>
        <w:pStyle w:val="Prrafodelista"/>
        <w:widowControl w:val="0"/>
        <w:numPr>
          <w:ilvl w:val="0"/>
          <w:numId w:val="2"/>
        </w:numPr>
        <w:autoSpaceDE w:val="0"/>
        <w:autoSpaceDN w:val="0"/>
        <w:spacing w:before="60" w:line="288" w:lineRule="auto"/>
        <w:contextualSpacing w:val="0"/>
        <w:rPr>
          <w:rFonts w:cs="Arial"/>
          <w:sz w:val="23"/>
          <w:szCs w:val="23"/>
        </w:rPr>
      </w:pPr>
      <w:r>
        <w:rPr>
          <w:sz w:val="23"/>
        </w:rPr>
        <w:t>Aholkularitza enpresaren zuzendaritzan, gutxienez kide batek euskarako C1 mailako titulazio ofiziala edo baliokidea izatea.</w:t>
      </w:r>
    </w:p>
    <w:p w:rsidR="005347BE" w:rsidRDefault="005347BE"/>
    <w:sectPr w:rsidR="005347BE" w:rsidSect="00724E51">
      <w:pgSz w:w="11906" w:h="16838"/>
      <w:pgMar w:top="1417" w:right="1701" w:bottom="1417" w:left="1701" w:header="51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4E51" w:rsidRDefault="00724E51" w:rsidP="00724E51">
      <w:r>
        <w:separator/>
      </w:r>
    </w:p>
  </w:endnote>
  <w:endnote w:type="continuationSeparator" w:id="0">
    <w:p w:rsidR="00724E51" w:rsidRDefault="00724E51" w:rsidP="0072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Times New Roman"/>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4E51" w:rsidRDefault="00724E51" w:rsidP="00724E51">
      <w:r>
        <w:separator/>
      </w:r>
    </w:p>
  </w:footnote>
  <w:footnote w:type="continuationSeparator" w:id="0">
    <w:p w:rsidR="00724E51" w:rsidRDefault="00724E51" w:rsidP="00724E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40073"/>
    <w:multiLevelType w:val="hybridMultilevel"/>
    <w:tmpl w:val="DFC62C5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AD533DF"/>
    <w:multiLevelType w:val="hybridMultilevel"/>
    <w:tmpl w:val="466E6CB4"/>
    <w:lvl w:ilvl="0" w:tplc="FFFFFFFF">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E51"/>
    <w:rsid w:val="00444D98"/>
    <w:rsid w:val="005347BE"/>
    <w:rsid w:val="00724E51"/>
    <w:rsid w:val="007320D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0C0E7"/>
  <w15:chartTrackingRefBased/>
  <w15:docId w15:val="{0C0565B3-94C8-4EFE-893F-E3FD22E18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4E51"/>
    <w:pPr>
      <w:spacing w:after="0" w:line="240" w:lineRule="auto"/>
      <w:jc w:val="both"/>
    </w:pPr>
    <w:rPr>
      <w:rFonts w:ascii="Arial" w:eastAsia="Times New Roman" w:hAnsi="Arial" w:cs="Times New Roman"/>
      <w:szCs w:val="24"/>
      <w:lang w:val="eu-ES" w:eastAsia="es-ES"/>
    </w:rPr>
  </w:style>
  <w:style w:type="paragraph" w:styleId="Ttulo2">
    <w:name w:val="heading 2"/>
    <w:basedOn w:val="Normal"/>
    <w:link w:val="Ttulo2Car"/>
    <w:uiPriority w:val="1"/>
    <w:qFormat/>
    <w:rsid w:val="00724E51"/>
    <w:pPr>
      <w:widowControl w:val="0"/>
      <w:autoSpaceDE w:val="0"/>
      <w:autoSpaceDN w:val="0"/>
      <w:ind w:left="315" w:hanging="197"/>
      <w:jc w:val="left"/>
      <w:outlineLvl w:val="1"/>
    </w:pPr>
    <w:rPr>
      <w:rFonts w:eastAsia="Arial" w:cs="Arial"/>
      <w:b/>
      <w:bCs/>
      <w:i/>
      <w:iCs/>
      <w:sz w:val="23"/>
      <w:szCs w:val="23"/>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1"/>
    <w:rsid w:val="00724E51"/>
    <w:rPr>
      <w:rFonts w:ascii="Arial" w:eastAsia="Arial" w:hAnsi="Arial" w:cs="Arial"/>
      <w:b/>
      <w:bCs/>
      <w:i/>
      <w:iCs/>
      <w:sz w:val="23"/>
      <w:szCs w:val="23"/>
      <w:lang w:val="eu-ES"/>
    </w:rPr>
  </w:style>
  <w:style w:type="paragraph" w:styleId="Prrafodelista">
    <w:name w:val="List Paragraph"/>
    <w:basedOn w:val="Normal"/>
    <w:uiPriority w:val="34"/>
    <w:qFormat/>
    <w:rsid w:val="00724E51"/>
    <w:pPr>
      <w:ind w:left="720"/>
      <w:contextualSpacing/>
    </w:pPr>
  </w:style>
  <w:style w:type="paragraph" w:styleId="Textoindependiente">
    <w:name w:val="Body Text"/>
    <w:basedOn w:val="Normal"/>
    <w:link w:val="TextoindependienteCar"/>
    <w:uiPriority w:val="1"/>
    <w:qFormat/>
    <w:rsid w:val="00724E51"/>
    <w:pPr>
      <w:widowControl w:val="0"/>
      <w:autoSpaceDE w:val="0"/>
      <w:autoSpaceDN w:val="0"/>
      <w:jc w:val="left"/>
    </w:pPr>
    <w:rPr>
      <w:rFonts w:ascii="Arial MT" w:eastAsia="Arial MT" w:hAnsi="Arial MT" w:cs="Arial MT"/>
      <w:sz w:val="23"/>
      <w:szCs w:val="23"/>
      <w:lang w:eastAsia="en-US"/>
    </w:rPr>
  </w:style>
  <w:style w:type="character" w:customStyle="1" w:styleId="TextoindependienteCar">
    <w:name w:val="Texto independiente Car"/>
    <w:basedOn w:val="Fuentedeprrafopredeter"/>
    <w:link w:val="Textoindependiente"/>
    <w:uiPriority w:val="1"/>
    <w:rsid w:val="00724E51"/>
    <w:rPr>
      <w:rFonts w:ascii="Arial MT" w:eastAsia="Arial MT" w:hAnsi="Arial MT" w:cs="Arial MT"/>
      <w:sz w:val="23"/>
      <w:szCs w:val="23"/>
      <w:lang w:val="eu-ES"/>
    </w:rPr>
  </w:style>
  <w:style w:type="paragraph" w:styleId="Encabezado">
    <w:name w:val="header"/>
    <w:basedOn w:val="Normal"/>
    <w:link w:val="EncabezadoCar"/>
    <w:uiPriority w:val="99"/>
    <w:unhideWhenUsed/>
    <w:rsid w:val="00724E51"/>
    <w:pPr>
      <w:tabs>
        <w:tab w:val="center" w:pos="4252"/>
        <w:tab w:val="right" w:pos="8504"/>
      </w:tabs>
    </w:pPr>
  </w:style>
  <w:style w:type="character" w:customStyle="1" w:styleId="EncabezadoCar">
    <w:name w:val="Encabezado Car"/>
    <w:basedOn w:val="Fuentedeprrafopredeter"/>
    <w:link w:val="Encabezado"/>
    <w:uiPriority w:val="99"/>
    <w:rsid w:val="00724E51"/>
    <w:rPr>
      <w:rFonts w:ascii="Arial" w:eastAsia="Times New Roman" w:hAnsi="Arial" w:cs="Times New Roman"/>
      <w:szCs w:val="24"/>
      <w:lang w:val="eu-ES" w:eastAsia="es-ES"/>
    </w:rPr>
  </w:style>
  <w:style w:type="paragraph" w:styleId="Piedepgina">
    <w:name w:val="footer"/>
    <w:basedOn w:val="Normal"/>
    <w:link w:val="PiedepginaCar"/>
    <w:uiPriority w:val="99"/>
    <w:unhideWhenUsed/>
    <w:rsid w:val="00724E51"/>
    <w:pPr>
      <w:tabs>
        <w:tab w:val="center" w:pos="4252"/>
        <w:tab w:val="right" w:pos="8504"/>
      </w:tabs>
    </w:pPr>
  </w:style>
  <w:style w:type="character" w:customStyle="1" w:styleId="PiedepginaCar">
    <w:name w:val="Pie de página Car"/>
    <w:basedOn w:val="Fuentedeprrafopredeter"/>
    <w:link w:val="Piedepgina"/>
    <w:uiPriority w:val="99"/>
    <w:rsid w:val="00724E51"/>
    <w:rPr>
      <w:rFonts w:ascii="Arial" w:eastAsia="Times New Roman" w:hAnsi="Arial" w:cs="Times New Roman"/>
      <w:szCs w:val="24"/>
      <w:lang w:val="eu-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737</Words>
  <Characters>4056</Characters>
  <Application>Microsoft Office Word</Application>
  <DocSecurity>0</DocSecurity>
  <Lines>33</Lines>
  <Paragraphs>9</Paragraphs>
  <ScaleCrop>false</ScaleCrop>
  <Company>Gobierno de Navarra</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x076742</dc:creator>
  <cp:keywords/>
  <dc:description/>
  <cp:lastModifiedBy>x048786</cp:lastModifiedBy>
  <cp:revision>3</cp:revision>
  <dcterms:created xsi:type="dcterms:W3CDTF">2024-05-03T08:02:00Z</dcterms:created>
  <dcterms:modified xsi:type="dcterms:W3CDTF">2025-03-07T08:04:00Z</dcterms:modified>
</cp:coreProperties>
</file>