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E1" w:rsidRPr="003648E1" w:rsidRDefault="00326BDC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bookmarkStart w:id="0" w:name="_GoBack"/>
      <w:bookmarkEnd w:id="0"/>
      <w:r>
        <w:rPr>
          <w:rFonts w:cs="Arial"/>
          <w:b/>
          <w:sz w:val="23"/>
          <w:szCs w:val="23"/>
        </w:rPr>
        <w:t xml:space="preserve">ANEXO </w:t>
      </w:r>
      <w:r w:rsidR="003648E1" w:rsidRPr="003648E1">
        <w:rPr>
          <w:rFonts w:cs="Arial"/>
          <w:b/>
          <w:sz w:val="23"/>
          <w:szCs w:val="23"/>
        </w:rPr>
        <w:t>V</w:t>
      </w:r>
    </w:p>
    <w:p w:rsidR="003648E1" w:rsidRPr="003648E1" w:rsidRDefault="003648E1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JUSTIFICACIÓN DE LA ELECCIÓN DEL PROVEEDOR</w:t>
      </w:r>
    </w:p>
    <w:p w:rsidR="003648E1" w:rsidRPr="003648E1" w:rsidRDefault="003648E1" w:rsidP="003648E1">
      <w:pPr>
        <w:spacing w:before="240" w:after="240"/>
        <w:jc w:val="center"/>
        <w:rPr>
          <w:rFonts w:cs="Arial"/>
          <w:i/>
          <w:sz w:val="23"/>
          <w:szCs w:val="23"/>
        </w:rPr>
      </w:pPr>
      <w:r w:rsidRPr="00992C57">
        <w:rPr>
          <w:rFonts w:eastAsia="Calibri" w:cs="Arial"/>
          <w:i/>
          <w:sz w:val="23"/>
          <w:szCs w:val="23"/>
          <w:lang w:eastAsia="en-US"/>
        </w:rPr>
        <w:t xml:space="preserve">Esta justificación deberá realizarse para cada uno de los gastos subvencionables cuyo importe supere </w:t>
      </w:r>
      <w:r w:rsidRPr="003648E1">
        <w:rPr>
          <w:rFonts w:cs="Arial"/>
          <w:i/>
          <w:sz w:val="23"/>
          <w:szCs w:val="23"/>
        </w:rPr>
        <w:t>(IVA excluido) los 12.000 euros.</w:t>
      </w:r>
    </w:p>
    <w:p w:rsidR="003648E1" w:rsidRPr="003648E1" w:rsidRDefault="003648E1" w:rsidP="003648E1">
      <w:pPr>
        <w:spacing w:before="120" w:after="120" w:line="288" w:lineRule="auto"/>
        <w:rPr>
          <w:rFonts w:cs="Arial"/>
          <w:sz w:val="23"/>
          <w:szCs w:val="23"/>
        </w:rPr>
      </w:pPr>
      <w:r w:rsidRPr="003648E1">
        <w:rPr>
          <w:rFonts w:cs="Arial"/>
          <w:sz w:val="23"/>
          <w:szCs w:val="23"/>
        </w:rPr>
        <w:t>Al exceder el gasto a subvencionar el importe señalado, se acredita a continuación que la elección del proveedor ha sido realizada con criterios de eficiencia y economía (artículo 28 de la Ley Foral 11/2005, de 9 de noviembre, de Subvenciones).</w:t>
      </w:r>
    </w:p>
    <w:p w:rsidR="003648E1" w:rsidRPr="003648E1" w:rsidRDefault="003648E1" w:rsidP="003648E1">
      <w:pPr>
        <w:spacing w:before="120" w:after="120" w:line="288" w:lineRule="auto"/>
        <w:rPr>
          <w:rFonts w:cs="Arial"/>
          <w:sz w:val="23"/>
          <w:szCs w:val="23"/>
        </w:rPr>
      </w:pPr>
      <w:r w:rsidRPr="003648E1">
        <w:rPr>
          <w:rFonts w:cs="Arial"/>
          <w:sz w:val="23"/>
          <w:szCs w:val="23"/>
        </w:rPr>
        <w:t>Para ello se adjunta a este formulario la copia de las tres ofertas solicitadas y se justifica la elección de la seleccionada (ved nota 1):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648E1" w:rsidRPr="003648E1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Descripción del gasto subvencionable: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2521"/>
      </w:tblGrid>
      <w:tr w:rsidR="00CD3DE0" w:rsidRPr="003648E1" w:rsidTr="00992C57">
        <w:tc>
          <w:tcPr>
            <w:tcW w:w="5807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Relación de las ofertas solicitadas: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Fecha</w:t>
            </w:r>
          </w:p>
        </w:tc>
        <w:tc>
          <w:tcPr>
            <w:tcW w:w="252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 xml:space="preserve">Importe </w:t>
            </w: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648E1" w:rsidRPr="003648E1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Motivo de la elección de la oferta seleccionada: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10201" w:type="dxa"/>
            <w:shd w:val="clear" w:color="auto" w:fill="auto"/>
          </w:tcPr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Ha elegido la oferta de                        , por el siguiente motivo: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Es la más económica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Otros (ved nota 2)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Justificación de que, por las especiales características del gasto, no existe en el mercado suficiente número de entidades que lo suministren o presten (ved nota 1):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Justificación de que el gasto se ha realizado con anterioridad a la solicitud de la subvención (ved nota 1): (señalad las fechas).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Cuando se haya llevado a cabo con anterioridad un proceso de selección de proveedores que garantice la elección de la mejor oferta técnico-económica: (fechas y memoria del proceso: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Cuando el gasto sea el resultado de un proyecto, desarrollo o colaboración previa con el proveedor elegido: (informe justificativo de la elección).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822567" w:rsidRDefault="00822567" w:rsidP="00822567">
      <w:pPr>
        <w:spacing w:line="288" w:lineRule="auto"/>
        <w:rPr>
          <w:rFonts w:cs="Arial"/>
          <w:b/>
          <w:sz w:val="23"/>
          <w:szCs w:val="23"/>
        </w:rPr>
      </w:pPr>
    </w:p>
    <w:p w:rsidR="00822567" w:rsidRDefault="00822567">
      <w:pPr>
        <w:spacing w:after="160" w:line="259" w:lineRule="auto"/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 w:type="page"/>
      </w:r>
    </w:p>
    <w:p w:rsidR="003648E1" w:rsidRPr="003648E1" w:rsidRDefault="003648E1" w:rsidP="00822567">
      <w:pPr>
        <w:spacing w:line="288" w:lineRule="auto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lastRenderedPageBreak/>
        <w:t>Nota 1: No habrá que adjuntar tres ofertas en el caso de que se justifique (en el apartado 3) en los siguientes supuestos:</w:t>
      </w:r>
    </w:p>
    <w:p w:rsidR="003648E1" w:rsidRPr="003648E1" w:rsidRDefault="003648E1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por las especiales características de los gastos subvencionables no exista en el mercado suficiente número de entidades que lo suministren o presten.</w:t>
      </w:r>
    </w:p>
    <w:p w:rsidR="003648E1" w:rsidRPr="003648E1" w:rsidRDefault="003648E1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el gasto se hubiese realizado con anterioridad a la solicitud de subvención.</w:t>
      </w:r>
    </w:p>
    <w:p w:rsidR="003648E1" w:rsidRPr="003648E1" w:rsidRDefault="003648E1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se haya llevado a cabo con anterioridad un proceso de selección de proveedores que garantice la elección de la mejor oferta técnico-económica.</w:t>
      </w:r>
    </w:p>
    <w:p w:rsidR="003648E1" w:rsidRPr="003648E1" w:rsidRDefault="003648E1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el gasto sea el resultado de un proyecto, desarrollo o colaboración previa con el proveedor elegido.</w:t>
      </w:r>
    </w:p>
    <w:p w:rsidR="003648E1" w:rsidRPr="003648E1" w:rsidRDefault="003648E1" w:rsidP="00822567">
      <w:pPr>
        <w:widowControl w:val="0"/>
        <w:autoSpaceDE w:val="0"/>
        <w:autoSpaceDN w:val="0"/>
        <w:spacing w:line="288" w:lineRule="auto"/>
        <w:rPr>
          <w:rFonts w:cs="Arial"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Nota 2: En el caso de que la oferta elegida no sea la más económica y, a juicio del órgano gestor de las ayudas, no se acrediten debidamente los criterios de eficiencia y economía, solo se subvencionara el gasto equivalente al de la oferta más económica.</w:t>
      </w:r>
    </w:p>
    <w:sectPr w:rsidR="003648E1" w:rsidRPr="003648E1" w:rsidSect="00133C2B">
      <w:headerReference w:type="default" r:id="rId7"/>
      <w:footerReference w:type="default" r:id="rId8"/>
      <w:pgSz w:w="11906" w:h="16838" w:code="9"/>
      <w:pgMar w:top="658" w:right="822" w:bottom="198" w:left="822" w:header="0" w:footer="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4D" w:rsidRDefault="00824E4D">
      <w:r>
        <w:separator/>
      </w:r>
    </w:p>
  </w:endnote>
  <w:endnote w:type="continuationSeparator" w:id="0">
    <w:p w:rsidR="00824E4D" w:rsidRDefault="0082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0F760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9907270</wp:posOffset>
              </wp:positionV>
              <wp:extent cx="526415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780.1pt;width:41.4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I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Qui0J9hVMCRH0XXc9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6923405</wp:posOffset>
              </wp:positionH>
              <wp:positionV relativeFrom="page">
                <wp:posOffset>9907270</wp:posOffset>
              </wp:positionV>
              <wp:extent cx="86169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5.15pt;margin-top:780.1pt;width:67.8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J5rw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4D" w:rsidRDefault="00824E4D">
      <w:r>
        <w:separator/>
      </w:r>
    </w:p>
  </w:footnote>
  <w:footnote w:type="continuationSeparator" w:id="0">
    <w:p w:rsidR="00824E4D" w:rsidRDefault="0082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AB50D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61706E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40073"/>
    <w:multiLevelType w:val="hybridMultilevel"/>
    <w:tmpl w:val="DFC62C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BA3"/>
    <w:multiLevelType w:val="hybridMultilevel"/>
    <w:tmpl w:val="D7C41F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AA0929"/>
    <w:multiLevelType w:val="hybridMultilevel"/>
    <w:tmpl w:val="5C7A1ED8"/>
    <w:lvl w:ilvl="0" w:tplc="50509C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3DF"/>
    <w:multiLevelType w:val="hybridMultilevel"/>
    <w:tmpl w:val="466E6CB4"/>
    <w:lvl w:ilvl="0" w:tplc="713EB1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80C117D"/>
    <w:multiLevelType w:val="hybridMultilevel"/>
    <w:tmpl w:val="E1DC2F06"/>
    <w:lvl w:ilvl="0" w:tplc="961C23EE">
      <w:numFmt w:val="bullet"/>
      <w:lvlText w:val="-"/>
      <w:lvlJc w:val="left"/>
      <w:pPr>
        <w:ind w:left="704" w:hanging="42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8C66E00"/>
    <w:multiLevelType w:val="hybridMultilevel"/>
    <w:tmpl w:val="7D5EE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585"/>
    <w:multiLevelType w:val="hybridMultilevel"/>
    <w:tmpl w:val="D1BC9242"/>
    <w:lvl w:ilvl="0" w:tplc="244E3E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F06"/>
    <w:multiLevelType w:val="hybridMultilevel"/>
    <w:tmpl w:val="308CC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6"/>
    <w:rsid w:val="000F7607"/>
    <w:rsid w:val="00133C2B"/>
    <w:rsid w:val="0020785F"/>
    <w:rsid w:val="00257359"/>
    <w:rsid w:val="00326BDC"/>
    <w:rsid w:val="003648E1"/>
    <w:rsid w:val="003B5444"/>
    <w:rsid w:val="003D1862"/>
    <w:rsid w:val="003F20DC"/>
    <w:rsid w:val="005B50A8"/>
    <w:rsid w:val="00715156"/>
    <w:rsid w:val="007C49F6"/>
    <w:rsid w:val="00822567"/>
    <w:rsid w:val="00824E4D"/>
    <w:rsid w:val="0088326F"/>
    <w:rsid w:val="00992C57"/>
    <w:rsid w:val="00AB50D2"/>
    <w:rsid w:val="00C47FF0"/>
    <w:rsid w:val="00C935F7"/>
    <w:rsid w:val="00CD3DE0"/>
    <w:rsid w:val="00C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E3C55BC"/>
  <w15:chartTrackingRefBased/>
  <w15:docId w15:val="{F367EB5E-AF84-4F51-BEFC-8016FF2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8"/>
    <w:pPr>
      <w:jc w:val="both"/>
    </w:pPr>
    <w:rPr>
      <w:rFonts w:ascii="Arial" w:eastAsia="Times New Roman" w:hAnsi="Arial"/>
      <w:sz w:val="22"/>
      <w:szCs w:val="24"/>
    </w:rPr>
  </w:style>
  <w:style w:type="paragraph" w:styleId="Ttulo2">
    <w:name w:val="heading 2"/>
    <w:basedOn w:val="Normal"/>
    <w:link w:val="Ttulo2Car"/>
    <w:uiPriority w:val="1"/>
    <w:qFormat/>
    <w:rsid w:val="00133C2B"/>
    <w:pPr>
      <w:widowControl w:val="0"/>
      <w:autoSpaceDE w:val="0"/>
      <w:autoSpaceDN w:val="0"/>
      <w:ind w:left="315" w:hanging="197"/>
      <w:jc w:val="left"/>
      <w:outlineLvl w:val="1"/>
    </w:pPr>
    <w:rPr>
      <w:rFonts w:eastAsia="Arial" w:cs="Arial"/>
      <w:b/>
      <w:bCs/>
      <w:i/>
      <w:iCs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5F7"/>
    <w:pPr>
      <w:ind w:left="720"/>
      <w:contextualSpacing/>
    </w:pPr>
  </w:style>
  <w:style w:type="character" w:customStyle="1" w:styleId="Ttulo2Car">
    <w:name w:val="Título 2 Car"/>
    <w:link w:val="Ttulo2"/>
    <w:uiPriority w:val="1"/>
    <w:rsid w:val="00133C2B"/>
    <w:rPr>
      <w:rFonts w:ascii="Arial" w:eastAsia="Arial" w:hAnsi="Arial" w:cs="Arial"/>
      <w:b/>
      <w:bCs/>
      <w:i/>
      <w:iCs/>
      <w:sz w:val="23"/>
      <w:szCs w:val="23"/>
    </w:rPr>
  </w:style>
  <w:style w:type="paragraph" w:styleId="Textoindependiente">
    <w:name w:val="Body Text"/>
    <w:basedOn w:val="Normal"/>
    <w:link w:val="TextoindependienteCar"/>
    <w:uiPriority w:val="1"/>
    <w:qFormat/>
    <w:rsid w:val="00133C2B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3"/>
      <w:szCs w:val="23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133C2B"/>
    <w:rPr>
      <w:rFonts w:ascii="Arial MT" w:eastAsia="Arial MT" w:hAnsi="Arial MT" w:cs="Arial MT"/>
      <w:sz w:val="23"/>
      <w:szCs w:val="23"/>
    </w:rPr>
  </w:style>
  <w:style w:type="table" w:styleId="Tablaconcuadrcula">
    <w:name w:val="Table Grid"/>
    <w:basedOn w:val="Tablanormal"/>
    <w:uiPriority w:val="39"/>
    <w:rsid w:val="0036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x065087</dc:creator>
  <cp:keywords/>
  <dc:description/>
  <cp:lastModifiedBy>x076742</cp:lastModifiedBy>
  <cp:revision>2</cp:revision>
  <dcterms:created xsi:type="dcterms:W3CDTF">2024-05-03T08:00:00Z</dcterms:created>
  <dcterms:modified xsi:type="dcterms:W3CDTF">2024-05-03T08:00:00Z</dcterms:modified>
</cp:coreProperties>
</file>