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8A" w:rsidRDefault="00CF3D8A" w:rsidP="00CF3D8A">
      <w:pPr>
        <w:spacing w:after="12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ANEXO XI</w:t>
      </w:r>
    </w:p>
    <w:p w:rsidR="00CF3D8A" w:rsidRDefault="00CF3D8A" w:rsidP="00CF3D8A">
      <w:pPr>
        <w:spacing w:after="120"/>
        <w:jc w:val="center"/>
        <w:rPr>
          <w:rFonts w:ascii="Times New Roman" w:hAnsi="Times New Roman"/>
          <w:sz w:val="24"/>
        </w:rPr>
      </w:pP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El emblema figurará de manera destacada en todos los materiales de comunicación, como productos impresos o digitales, sitios web y sus versiones móviles, relativos a la aplicación de una operación y destinados al público o los participantes.  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La declaración “Financiado por la Unión Europea” o “Cofinanciado por la Unión Europea” se escribirá sin abreviar y junto al emblema.   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El tipo de letra que debe utilizarse junto con el emblema puede ser cualquiera de los siguientes tipos de caracteres: Arial, Auto, Calibri, Garamond, </w:t>
      </w:r>
      <w:proofErr w:type="spellStart"/>
      <w:r>
        <w:rPr>
          <w:rFonts w:ascii="Times New Roman" w:hAnsi="Times New Roman"/>
          <w:sz w:val="24"/>
        </w:rPr>
        <w:t>Trebuchet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Tahoma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Verdana</w:t>
      </w:r>
      <w:proofErr w:type="spellEnd"/>
      <w:r>
        <w:rPr>
          <w:rFonts w:ascii="Times New Roman" w:hAnsi="Times New Roman"/>
          <w:sz w:val="24"/>
        </w:rPr>
        <w:t xml:space="preserve"> o Ubuntu. No se autoriza el uso de la cursiva, el subrayado ni otros efectos de resalte.  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La ubicación del texto en relación con el emblema no debe interferir con el emblema de modo alguno.  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El tamaño de los caracteres utilizados deberá ser proporcional al tamaño del emblema.  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El color de los caracteres será </w:t>
      </w:r>
      <w:proofErr w:type="spellStart"/>
      <w:r>
        <w:rPr>
          <w:rFonts w:ascii="Times New Roman" w:hAnsi="Times New Roman"/>
          <w:sz w:val="24"/>
        </w:rPr>
        <w:t>Reflex</w:t>
      </w:r>
      <w:proofErr w:type="spellEnd"/>
      <w:r>
        <w:rPr>
          <w:rFonts w:ascii="Times New Roman" w:hAnsi="Times New Roman"/>
          <w:sz w:val="24"/>
        </w:rPr>
        <w:t xml:space="preserve"> Blue, negro o blanco, en función del fondo.  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El emblema no se modificará ni combinará con ningún otro elemento gráfico o texto. Si se exhiben otros logotipos junto al emblema, este tendrá como mínimo el mismo tamaño, en altura o en anchura, que el mayor de los demás logotipos. Aparte del emblema, no se utilizará ninguna otra identidad visual o logotipo para poner de relieve la ayuda de la Unión. 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Cuando varias operaciones tengan lugar en el mismo emplazamiento, apoyadas por el mismo o por diferentes instrumentos de financiación, o cuando se proporcione financiación adicional para la misma operación en una fecha posterior, al menos se exhibirá una placa o cartel.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recursos visuales (logotipos) a emplear, así como los manuales de uso del emblema se pueden descargar en el siguiente enlace: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hyperlink r:id="rId5" w:history="1">
        <w:r>
          <w:rPr>
            <w:rStyle w:val="Hipervnculo"/>
            <w:rFonts w:ascii="Times New Roman" w:hAnsi="Times New Roman"/>
            <w:sz w:val="24"/>
          </w:rPr>
          <w:t>https://www.navarra.es/es/web/programas-europeos/fse-2021-2027/comunicaci%C3%B3n</w:t>
        </w:r>
      </w:hyperlink>
    </w:p>
    <w:p w:rsidR="00E65416" w:rsidRDefault="00E65416"/>
    <w:sectPr w:rsidR="00E65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0213"/>
    <w:multiLevelType w:val="hybridMultilevel"/>
    <w:tmpl w:val="7DB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4401"/>
    <w:multiLevelType w:val="multilevel"/>
    <w:tmpl w:val="17904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CCA321B"/>
    <w:multiLevelType w:val="hybridMultilevel"/>
    <w:tmpl w:val="C354E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4C5"/>
    <w:multiLevelType w:val="hybridMultilevel"/>
    <w:tmpl w:val="4496B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265C9"/>
    <w:multiLevelType w:val="hybridMultilevel"/>
    <w:tmpl w:val="C5C6E7E8"/>
    <w:lvl w:ilvl="0" w:tplc="0C0A0015">
      <w:start w:val="1"/>
      <w:numFmt w:val="upperLetter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57856"/>
    <w:multiLevelType w:val="hybridMultilevel"/>
    <w:tmpl w:val="BC70A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8A"/>
    <w:rsid w:val="00A121D7"/>
    <w:rsid w:val="00A20D20"/>
    <w:rsid w:val="00CF3D8A"/>
    <w:rsid w:val="00E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6BC9"/>
  <w15:chartTrackingRefBased/>
  <w15:docId w15:val="{25089CA8-F671-4E50-B4C1-181A05D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8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CF3D8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3D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varra.es/es/web/programas-europeos/fse-2021-2027/comunicaci%C3%B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x067909</dc:creator>
  <cp:keywords/>
  <dc:description/>
  <cp:lastModifiedBy>x067909</cp:lastModifiedBy>
  <cp:revision>3</cp:revision>
  <dcterms:created xsi:type="dcterms:W3CDTF">2024-05-14T10:53:00Z</dcterms:created>
  <dcterms:modified xsi:type="dcterms:W3CDTF">2024-05-14T10:53:00Z</dcterms:modified>
</cp:coreProperties>
</file>