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CB" w:rsidRPr="00FA3ECB" w:rsidRDefault="000630E0" w:rsidP="00FA3ECB">
      <w:pPr>
        <w:rPr>
          <w:rStyle w:val="Textoennegrita"/>
          <w:rFonts w:ascii="Arial" w:eastAsia="Times New Roman" w:hAnsi="Arial" w:cs="Arial"/>
          <w:color w:val="3A3A3A"/>
          <w:sz w:val="23"/>
          <w:szCs w:val="23"/>
          <w:lang w:eastAsia="es-ES"/>
        </w:rPr>
      </w:pPr>
      <w:bookmarkStart w:id="0" w:name="encabezado_3"/>
      <w:r>
        <w:rPr>
          <w:rStyle w:val="Textoennegrita"/>
          <w:rFonts w:ascii="Arial" w:eastAsia="Times New Roman" w:hAnsi="Arial" w:cs="Arial"/>
          <w:color w:val="3A3A3A"/>
          <w:sz w:val="23"/>
          <w:szCs w:val="23"/>
          <w:lang w:eastAsia="es-ES"/>
        </w:rPr>
        <w:t>Sobre el Circuito de Navarra: características técnicas y de actividad</w:t>
      </w:r>
    </w:p>
    <w:bookmarkEnd w:id="0"/>
    <w:p w:rsidR="00EF7E79" w:rsidRPr="00EF7E79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El CN es un</w:t>
      </w:r>
      <w:r w:rsidRPr="00EF7E79">
        <w:rPr>
          <w:rFonts w:ascii="Arial" w:hAnsi="Arial" w:cs="Arial"/>
          <w:color w:val="3A3A3A"/>
          <w:sz w:val="23"/>
          <w:szCs w:val="23"/>
        </w:rPr>
        <w:t> </w:t>
      </w:r>
      <w:r w:rsidRPr="00EF7E79">
        <w:rPr>
          <w:rFonts w:ascii="Arial" w:hAnsi="Arial" w:cs="Arial"/>
          <w:bCs/>
          <w:color w:val="3A3A3A"/>
          <w:sz w:val="23"/>
          <w:szCs w:val="23"/>
        </w:rPr>
        <w:t>complejo deportivo multidisciplinar</w:t>
      </w:r>
      <w:r w:rsidRPr="00EF7E79">
        <w:rPr>
          <w:rFonts w:ascii="Arial" w:hAnsi="Arial" w:cs="Arial"/>
          <w:color w:val="3A3A3A"/>
          <w:sz w:val="23"/>
          <w:szCs w:val="23"/>
        </w:rPr>
        <w:t> que cuenta con una pista de 3,9 km, un circuito de karting de casi 1 km, una pista de patinaje y una pista todoterreno.</w:t>
      </w:r>
    </w:p>
    <w:p w:rsidR="00EF7E79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El CN tiene</w:t>
      </w:r>
      <w:r w:rsidRPr="00EF7E79">
        <w:rPr>
          <w:rFonts w:ascii="Arial" w:hAnsi="Arial" w:cs="Arial"/>
          <w:color w:val="3A3A3A"/>
          <w:sz w:val="23"/>
          <w:szCs w:val="23"/>
        </w:rPr>
        <w:t> </w:t>
      </w:r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licencias FIA Grado T1 y Grado 2</w:t>
      </w:r>
      <w:r w:rsidRPr="00EF7E79">
        <w:rPr>
          <w:rFonts w:ascii="Arial" w:hAnsi="Arial" w:cs="Arial"/>
          <w:color w:val="3A3A3A"/>
          <w:sz w:val="23"/>
          <w:szCs w:val="23"/>
        </w:rPr>
        <w:t>, lo que significa que puede albergar pruebas de F1 y todas las categorías de carreras por debajo de F1, y </w:t>
      </w:r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estándares FIM Grado B</w:t>
      </w:r>
      <w:r w:rsidRPr="00EF7E79">
        <w:rPr>
          <w:rFonts w:ascii="Arial" w:hAnsi="Arial" w:cs="Arial"/>
          <w:color w:val="3A3A3A"/>
          <w:sz w:val="23"/>
          <w:szCs w:val="23"/>
        </w:rPr>
        <w:t xml:space="preserve">, permitiendo </w:t>
      </w:r>
      <w:proofErr w:type="spellStart"/>
      <w:r w:rsidRPr="00EF7E79">
        <w:rPr>
          <w:rFonts w:ascii="Arial" w:hAnsi="Arial" w:cs="Arial"/>
          <w:color w:val="3A3A3A"/>
          <w:sz w:val="23"/>
          <w:szCs w:val="23"/>
        </w:rPr>
        <w:t>World</w:t>
      </w:r>
      <w:proofErr w:type="spellEnd"/>
      <w:r w:rsidRPr="00EF7E79">
        <w:rPr>
          <w:rFonts w:ascii="Arial" w:hAnsi="Arial" w:cs="Arial"/>
          <w:color w:val="3A3A3A"/>
          <w:sz w:val="23"/>
          <w:szCs w:val="23"/>
        </w:rPr>
        <w:t xml:space="preserve"> </w:t>
      </w:r>
      <w:proofErr w:type="spellStart"/>
      <w:r w:rsidRPr="00EF7E79">
        <w:rPr>
          <w:rFonts w:ascii="Arial" w:hAnsi="Arial" w:cs="Arial"/>
          <w:color w:val="3A3A3A"/>
          <w:sz w:val="23"/>
          <w:szCs w:val="23"/>
        </w:rPr>
        <w:t>Superbikes</w:t>
      </w:r>
      <w:proofErr w:type="spellEnd"/>
      <w:r w:rsidRPr="00EF7E79">
        <w:rPr>
          <w:rFonts w:ascii="Arial" w:hAnsi="Arial" w:cs="Arial"/>
          <w:color w:val="3A3A3A"/>
          <w:sz w:val="23"/>
          <w:szCs w:val="23"/>
        </w:rPr>
        <w:t xml:space="preserve"> y categorías inferiores. </w:t>
      </w:r>
    </w:p>
    <w:p w:rsidR="00EF7E79" w:rsidRPr="00EF7E79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 w:rsidRPr="00EF7E79">
        <w:rPr>
          <w:rFonts w:ascii="Arial" w:hAnsi="Arial" w:cs="Arial"/>
          <w:bCs/>
          <w:color w:val="3A3A3A"/>
          <w:sz w:val="23"/>
          <w:szCs w:val="23"/>
        </w:rPr>
        <w:t>El circuito principal tiene tres configuraciones</w:t>
      </w:r>
      <w:r w:rsidRPr="00EF7E79">
        <w:rPr>
          <w:rFonts w:ascii="Arial" w:hAnsi="Arial" w:cs="Arial"/>
          <w:color w:val="3A3A3A"/>
          <w:sz w:val="23"/>
          <w:szCs w:val="23"/>
        </w:rPr>
        <w:t>, dos de las cuales pueden ejecutarse simultáneamente.</w:t>
      </w:r>
    </w:p>
    <w:p w:rsidR="00EF7E79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 w:rsidRPr="00EF7E79">
        <w:rPr>
          <w:rFonts w:ascii="Arial" w:hAnsi="Arial" w:cs="Arial"/>
          <w:color w:val="3A3A3A"/>
          <w:sz w:val="23"/>
          <w:szCs w:val="23"/>
        </w:rPr>
        <w:t>En estos años de actividad, ha acogido rondas de las </w:t>
      </w:r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series FIA GT y Blancpain</w:t>
      </w:r>
      <w:r w:rsidRPr="00EF7E79">
        <w:rPr>
          <w:rFonts w:ascii="Arial" w:hAnsi="Arial" w:cs="Arial"/>
          <w:color w:val="3A3A3A"/>
          <w:sz w:val="23"/>
          <w:szCs w:val="23"/>
        </w:rPr>
        <w:t>, así como el </w:t>
      </w:r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GT Tour francés</w:t>
      </w:r>
      <w:r w:rsidRPr="00EF7E79">
        <w:rPr>
          <w:rFonts w:ascii="Arial" w:hAnsi="Arial" w:cs="Arial"/>
          <w:color w:val="3A3A3A"/>
          <w:sz w:val="23"/>
          <w:szCs w:val="23"/>
        </w:rPr>
        <w:t> y la serie </w:t>
      </w:r>
      <w:proofErr w:type="spellStart"/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European</w:t>
      </w:r>
      <w:proofErr w:type="spellEnd"/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 xml:space="preserve"> </w:t>
      </w:r>
      <w:proofErr w:type="spellStart"/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>Truck</w:t>
      </w:r>
      <w:proofErr w:type="spellEnd"/>
      <w:r w:rsidRPr="00EF7E79">
        <w:rPr>
          <w:rStyle w:val="Textoennegrita"/>
          <w:rFonts w:ascii="Arial" w:hAnsi="Arial" w:cs="Arial"/>
          <w:b w:val="0"/>
          <w:color w:val="3A3A3A"/>
          <w:sz w:val="23"/>
          <w:szCs w:val="23"/>
        </w:rPr>
        <w:t xml:space="preserve"> Racing</w:t>
      </w:r>
      <w:r w:rsidRPr="00EF7E79">
        <w:rPr>
          <w:rFonts w:ascii="Arial" w:hAnsi="Arial" w:cs="Arial"/>
          <w:color w:val="3A3A3A"/>
          <w:sz w:val="23"/>
          <w:szCs w:val="23"/>
        </w:rPr>
        <w:t xml:space="preserve">. </w:t>
      </w:r>
      <w:r w:rsidRPr="00EF7E79">
        <w:rPr>
          <w:rFonts w:ascii="Arial" w:hAnsi="Arial" w:cs="Arial"/>
          <w:bCs/>
          <w:color w:val="3A3A3A"/>
          <w:sz w:val="23"/>
          <w:szCs w:val="23"/>
        </w:rPr>
        <w:t>El</w:t>
      </w:r>
      <w:r w:rsidRPr="003D0D63">
        <w:rPr>
          <w:rFonts w:ascii="Arial" w:hAnsi="Arial" w:cs="Arial"/>
          <w:bCs/>
          <w:color w:val="3A3A3A"/>
          <w:sz w:val="23"/>
          <w:szCs w:val="23"/>
        </w:rPr>
        <w:t xml:space="preserve"> 21 de agosto de 2021 tuvo lugar la primera carrera del Mundial de </w:t>
      </w:r>
      <w:proofErr w:type="spellStart"/>
      <w:r w:rsidRPr="003D0D63">
        <w:rPr>
          <w:rFonts w:ascii="Arial" w:hAnsi="Arial" w:cs="Arial"/>
          <w:bCs/>
          <w:color w:val="3A3A3A"/>
          <w:sz w:val="23"/>
          <w:szCs w:val="23"/>
        </w:rPr>
        <w:t>Superbikes</w:t>
      </w:r>
      <w:proofErr w:type="spellEnd"/>
      <w:r w:rsidRPr="003D0D63">
        <w:rPr>
          <w:rFonts w:ascii="Arial" w:hAnsi="Arial" w:cs="Arial"/>
          <w:bCs/>
          <w:color w:val="3A3A3A"/>
          <w:sz w:val="23"/>
          <w:szCs w:val="23"/>
        </w:rPr>
        <w:t xml:space="preserve"> en Navarra</w:t>
      </w:r>
      <w:r>
        <w:rPr>
          <w:rFonts w:ascii="Arial" w:hAnsi="Arial" w:cs="Arial"/>
          <w:color w:val="3A3A3A"/>
          <w:sz w:val="23"/>
          <w:szCs w:val="23"/>
        </w:rPr>
        <w:t xml:space="preserve">, convirtiéndose en la séptima pista española en acoger una carrera de </w:t>
      </w:r>
      <w:proofErr w:type="spellStart"/>
      <w:r>
        <w:rPr>
          <w:rFonts w:ascii="Arial" w:hAnsi="Arial" w:cs="Arial"/>
          <w:color w:val="3A3A3A"/>
          <w:sz w:val="23"/>
          <w:szCs w:val="23"/>
        </w:rPr>
        <w:t>WoldSBK</w:t>
      </w:r>
      <w:proofErr w:type="spellEnd"/>
      <w:r>
        <w:rPr>
          <w:rFonts w:ascii="Arial" w:hAnsi="Arial" w:cs="Arial"/>
          <w:color w:val="3A3A3A"/>
          <w:sz w:val="23"/>
          <w:szCs w:val="23"/>
        </w:rPr>
        <w:t>.</w:t>
      </w:r>
    </w:p>
    <w:p w:rsidR="00EF7E79" w:rsidRPr="00310813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 w:rsidRPr="00310813">
        <w:rPr>
          <w:rFonts w:ascii="Arial" w:hAnsi="Arial" w:cs="Arial"/>
          <w:color w:val="3A3A3A"/>
          <w:sz w:val="23"/>
          <w:szCs w:val="23"/>
        </w:rPr>
        <w:t xml:space="preserve">En 2022 hay un calendario que comprende 12 carreras, como el Campeonato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Interautonómico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 de Velocidad y Motos Clásicas, las Ultimate Cup Series, o el Navarra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Classic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 Festival, que incluye distintas pruebas de vehículos clásicos organizadas por 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RallyClassics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 y las disputas del Navarra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Classic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 Raid y las Porsche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Classic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 Series.</w:t>
      </w:r>
    </w:p>
    <w:p w:rsidR="00EF7E79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 w:rsidRPr="00310813">
        <w:rPr>
          <w:rFonts w:ascii="Arial" w:hAnsi="Arial" w:cs="Arial"/>
          <w:color w:val="3A3A3A"/>
          <w:sz w:val="23"/>
          <w:szCs w:val="23"/>
        </w:rPr>
        <w:t xml:space="preserve">A estas carreras se suman la actividad “ordinaria” de entrenamientos,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testing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>, presentaciones de marcas, rodajes publicitarios, tandas de motos y coches, actividad de karting, etc., que en 2022 se está recuperando tras un 2020 y un 2021 en los cuales su actividad, al igual que la de cualquier instalación abierta al público, se ha visto muy afectada por la pandemia.</w:t>
      </w:r>
    </w:p>
    <w:p w:rsidR="00EF7E79" w:rsidRDefault="00EF7E79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 xml:space="preserve">Respecto a las mejoras ejecutadas desde que el CN volvió a la gestión directa por parte de NICDO, </w:t>
      </w:r>
      <w:r w:rsidRPr="00310813">
        <w:rPr>
          <w:rFonts w:ascii="Arial" w:hAnsi="Arial" w:cs="Arial"/>
          <w:color w:val="3A3A3A"/>
          <w:sz w:val="23"/>
          <w:szCs w:val="23"/>
        </w:rPr>
        <w:t xml:space="preserve">las inversiones realizadas en los dos últimos ejercicios se han orientado a reacondicionar toda la parte de la pista, el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paddock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, la zona </w:t>
      </w:r>
      <w:proofErr w:type="spellStart"/>
      <w:r w:rsidRPr="00310813">
        <w:rPr>
          <w:rFonts w:ascii="Arial" w:hAnsi="Arial" w:cs="Arial"/>
          <w:color w:val="3A3A3A"/>
          <w:sz w:val="23"/>
          <w:szCs w:val="23"/>
        </w:rPr>
        <w:t>pelouse</w:t>
      </w:r>
      <w:proofErr w:type="spellEnd"/>
      <w:r w:rsidRPr="00310813">
        <w:rPr>
          <w:rFonts w:ascii="Arial" w:hAnsi="Arial" w:cs="Arial"/>
          <w:color w:val="3A3A3A"/>
          <w:sz w:val="23"/>
          <w:szCs w:val="23"/>
        </w:rPr>
        <w:t xml:space="preserve"> y las edificaciones del Circuito. </w:t>
      </w:r>
    </w:p>
    <w:p w:rsidR="00775BE5" w:rsidRDefault="00775BE5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Algunos indicadores de actividad (tras la recuperación de la gestión directa por parte de NICDO, en enero de 2020)</w:t>
      </w:r>
    </w:p>
    <w:tbl>
      <w:tblPr>
        <w:tblpPr w:leftFromText="141" w:rightFromText="141" w:vertAnchor="text" w:horzAnchor="margin" w:tblpY="271"/>
        <w:tblW w:w="12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843"/>
        <w:gridCol w:w="2268"/>
        <w:gridCol w:w="1843"/>
        <w:gridCol w:w="3484"/>
      </w:tblGrid>
      <w:tr w:rsidR="00775BE5" w:rsidTr="00775BE5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75BE5" w:rsidRDefault="00775BE5" w:rsidP="00775BE5">
            <w:pPr>
              <w:ind w:left="1768" w:hanging="176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INFORMACIÓN COMERCIAL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prev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.)</w:t>
            </w:r>
          </w:p>
        </w:tc>
        <w:tc>
          <w:tcPr>
            <w:tcW w:w="3484" w:type="dxa"/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75BE5" w:rsidTr="00775BE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eventos celebrados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3484" w:type="dxa"/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5BE5" w:rsidTr="00775BE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días de ocupación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3484" w:type="dxa"/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5BE5" w:rsidTr="00775BE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asistentes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5BE5" w:rsidRDefault="00775BE5" w:rsidP="00775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</w:t>
            </w:r>
          </w:p>
        </w:tc>
        <w:tc>
          <w:tcPr>
            <w:tcW w:w="3484" w:type="dxa"/>
            <w:noWrap/>
            <w:vAlign w:val="bottom"/>
            <w:hideMark/>
          </w:tcPr>
          <w:p w:rsidR="00775BE5" w:rsidRDefault="00775BE5" w:rsidP="00775BE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E4550" w:rsidRPr="00FA3ECB" w:rsidRDefault="001E4550" w:rsidP="00EF7E7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b/>
          <w:bCs/>
          <w:color w:val="3A3A3A"/>
          <w:sz w:val="23"/>
          <w:szCs w:val="23"/>
        </w:rPr>
      </w:pPr>
      <w:bookmarkStart w:id="1" w:name="_GoBack"/>
      <w:bookmarkEnd w:id="1"/>
    </w:p>
    <w:sectPr w:rsidR="001E4550" w:rsidRPr="00FA3E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BAE" w:rsidRDefault="003B1BAE" w:rsidP="003B1BAE">
      <w:pPr>
        <w:spacing w:after="0" w:line="240" w:lineRule="auto"/>
      </w:pPr>
      <w:r>
        <w:separator/>
      </w:r>
    </w:p>
  </w:endnote>
  <w:endnote w:type="continuationSeparator" w:id="0">
    <w:p w:rsidR="003B1BAE" w:rsidRDefault="003B1BAE" w:rsidP="003B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BAE" w:rsidRDefault="003B1BAE" w:rsidP="003B1BAE">
      <w:pPr>
        <w:spacing w:after="0" w:line="240" w:lineRule="auto"/>
      </w:pPr>
      <w:r>
        <w:separator/>
      </w:r>
    </w:p>
  </w:footnote>
  <w:footnote w:type="continuationSeparator" w:id="0">
    <w:p w:rsidR="003B1BAE" w:rsidRDefault="003B1BAE" w:rsidP="003B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E" w:rsidRDefault="003B1BAE">
    <w:pPr>
      <w:pStyle w:val="Encabezado"/>
    </w:pPr>
    <w:r w:rsidRPr="00AF4B18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24A2F796" wp14:editId="1B00F9E8">
          <wp:simplePos x="0" y="0"/>
          <wp:positionH relativeFrom="margin">
            <wp:posOffset>4143375</wp:posOffset>
          </wp:positionH>
          <wp:positionV relativeFrom="paragraph">
            <wp:posOffset>-448310</wp:posOffset>
          </wp:positionV>
          <wp:extent cx="1276350" cy="532765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(1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441A"/>
    <w:multiLevelType w:val="hybridMultilevel"/>
    <w:tmpl w:val="08842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AE"/>
    <w:rsid w:val="000630E0"/>
    <w:rsid w:val="001E4550"/>
    <w:rsid w:val="003B1BAE"/>
    <w:rsid w:val="004061CE"/>
    <w:rsid w:val="00452E51"/>
    <w:rsid w:val="00504E22"/>
    <w:rsid w:val="00775BE5"/>
    <w:rsid w:val="00BB5EA5"/>
    <w:rsid w:val="00EF7E79"/>
    <w:rsid w:val="00F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1E14"/>
  <w15:chartTrackingRefBased/>
  <w15:docId w15:val="{04A2FACA-3C21-41E3-8B24-E2AF916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B1BA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B1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AE"/>
  </w:style>
  <w:style w:type="paragraph" w:styleId="Piedepgina">
    <w:name w:val="footer"/>
    <w:basedOn w:val="Normal"/>
    <w:link w:val="PiedepginaCar"/>
    <w:uiPriority w:val="99"/>
    <w:unhideWhenUsed/>
    <w:rsid w:val="003B1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NICDO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Juamperez (NICDO)</dc:creator>
  <cp:keywords/>
  <dc:description/>
  <cp:lastModifiedBy>Laura Juamperez (NICDO)</cp:lastModifiedBy>
  <cp:revision>3</cp:revision>
  <cp:lastPrinted>2022-09-27T09:45:00Z</cp:lastPrinted>
  <dcterms:created xsi:type="dcterms:W3CDTF">2022-09-27T15:25:00Z</dcterms:created>
  <dcterms:modified xsi:type="dcterms:W3CDTF">2022-09-27T15:28:00Z</dcterms:modified>
</cp:coreProperties>
</file>