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4F" w:rsidRPr="001A28F9" w:rsidRDefault="00766A4F" w:rsidP="00766A4F">
      <w:pPr>
        <w:jc w:val="both"/>
        <w:rPr>
          <w:rFonts w:ascii="Verdana" w:hAnsi="Verdana" w:cs="Tahoma"/>
          <w:lang w:val="es-ES_tradnl"/>
        </w:rPr>
      </w:pPr>
      <w:r>
        <w:rPr>
          <w:rFonts w:ascii="Verdana" w:hAnsi="Verdana" w:cs="Tahoma"/>
          <w:lang w:val="es-ES_tradnl"/>
        </w:rPr>
        <w:t>ANEXO II</w:t>
      </w:r>
    </w:p>
    <w:p w:rsidR="00766A4F" w:rsidRPr="009F2E25" w:rsidRDefault="00766A4F" w:rsidP="00766A4F">
      <w:pPr>
        <w:jc w:val="both"/>
        <w:rPr>
          <w:rFonts w:ascii="Verdana" w:hAnsi="Verdana" w:cs="Open Sans"/>
          <w:b/>
          <w:bCs/>
          <w:i/>
          <w:iCs/>
          <w:color w:val="333333"/>
          <w:szCs w:val="21"/>
          <w:shd w:val="clear" w:color="auto" w:fill="FFFFFF"/>
        </w:rPr>
      </w:pPr>
      <w:r w:rsidRPr="009F2E25">
        <w:rPr>
          <w:rFonts w:ascii="Verdana" w:hAnsi="Verdana" w:cs="Open Sans"/>
          <w:b/>
          <w:bCs/>
          <w:i/>
          <w:iCs/>
          <w:color w:val="333333"/>
          <w:szCs w:val="21"/>
          <w:shd w:val="clear" w:color="auto" w:fill="FFFFFF"/>
        </w:rPr>
        <w:t>Documento de compromiso de obligaciones que se asumen en relación con el uso de los datos solicitados para el estudio de investigación</w:t>
      </w:r>
    </w:p>
    <w:p w:rsidR="00766A4F" w:rsidRPr="001A28F9" w:rsidRDefault="00766A4F" w:rsidP="00766A4F">
      <w:pPr>
        <w:jc w:val="both"/>
        <w:rPr>
          <w:rFonts w:ascii="Verdana" w:hAnsi="Verdana" w:cs="Tahoma"/>
          <w:lang w:val="es-ES_tradnl"/>
        </w:rPr>
      </w:pPr>
      <w:r w:rsidRPr="001A28F9">
        <w:rPr>
          <w:rFonts w:ascii="Verdana" w:hAnsi="Verdana" w:cs="Tahoma"/>
          <w:lang w:val="es-ES_tradnl"/>
        </w:rPr>
        <w:t>En relación con la solicitud de extracción de datos cuya finalidad, objetivos y alcance han sido especificado en la misma, me comprometo: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A tratar toda la información bajo estrictas condiciones de confidencialidad.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 xml:space="preserve">A no utilizar, y a no autorizar a cualquier persona física o jurídica para que use los datos cedidos que no sea exclusivamente para los fines del trabajo tal como están reflejados en la solicitud. Este compromiso será extensible a </w:t>
      </w:r>
      <w:r>
        <w:rPr>
          <w:rFonts w:ascii="Verdana" w:hAnsi="Verdana" w:cs="Calibri"/>
          <w:sz w:val="22"/>
          <w:szCs w:val="22"/>
        </w:rPr>
        <w:t>las personas colaboradoras designada</w:t>
      </w:r>
      <w:r w:rsidRPr="001A28F9">
        <w:rPr>
          <w:rFonts w:ascii="Verdana" w:hAnsi="Verdana" w:cs="Calibri"/>
          <w:sz w:val="22"/>
          <w:szCs w:val="22"/>
        </w:rPr>
        <w:t xml:space="preserve">s por </w:t>
      </w:r>
      <w:r>
        <w:rPr>
          <w:rFonts w:ascii="Verdana" w:hAnsi="Verdana" w:cs="Calibri"/>
          <w:sz w:val="22"/>
          <w:szCs w:val="22"/>
        </w:rPr>
        <w:t>la persona peticionaria</w:t>
      </w:r>
      <w:r w:rsidRPr="001A28F9">
        <w:rPr>
          <w:rFonts w:ascii="Verdana" w:hAnsi="Verdana" w:cs="Calibri"/>
          <w:sz w:val="22"/>
          <w:szCs w:val="22"/>
        </w:rPr>
        <w:t xml:space="preserve">, siendo responsabilidad de </w:t>
      </w:r>
      <w:r>
        <w:rPr>
          <w:rFonts w:ascii="Verdana" w:hAnsi="Verdana" w:cs="Calibri"/>
          <w:sz w:val="22"/>
          <w:szCs w:val="22"/>
        </w:rPr>
        <w:t>ella</w:t>
      </w:r>
      <w:r w:rsidRPr="001A28F9">
        <w:rPr>
          <w:rFonts w:ascii="Verdana" w:hAnsi="Verdana" w:cs="Calibri"/>
          <w:sz w:val="22"/>
          <w:szCs w:val="22"/>
        </w:rPr>
        <w:t>, el cumplimient</w:t>
      </w:r>
      <w:r>
        <w:rPr>
          <w:rFonts w:ascii="Verdana" w:hAnsi="Verdana" w:cs="Calibri"/>
          <w:sz w:val="22"/>
          <w:szCs w:val="22"/>
        </w:rPr>
        <w:t>o del mismo por parte de aquella</w:t>
      </w:r>
      <w:r w:rsidRPr="001A28F9">
        <w:rPr>
          <w:rFonts w:ascii="Verdana" w:hAnsi="Verdana" w:cs="Calibri"/>
          <w:sz w:val="22"/>
          <w:szCs w:val="22"/>
        </w:rPr>
        <w:t>s.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A destruir el fichero o datos facilitados y todas las copias realizadas del mismo una vez transcurrido el plazo de tiempo para el que se precisan los datos.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A publicar, en su caso, los resultados del estudio o trabajo para el que se piden los datos de forma que quede garantizada la protección de datos de carácter personal y que en ningún caso se puede identificar de manera directa o indirecta a las unidades estadísticas informantes individuales. El grado de desagregación de la información en cualquier producto de difusión que se obtenga a partir de los datos cedidos no</w:t>
      </w:r>
      <w:r w:rsidRPr="001A28F9">
        <w:rPr>
          <w:rFonts w:ascii="Verdana" w:hAnsi="Verdana" w:cs="Calibri"/>
          <w:sz w:val="22"/>
          <w:szCs w:val="16"/>
        </w:rPr>
        <w:t xml:space="preserve"> </w:t>
      </w:r>
      <w:r w:rsidRPr="001A28F9">
        <w:rPr>
          <w:rFonts w:ascii="Verdana" w:hAnsi="Verdana" w:cs="Calibri"/>
          <w:sz w:val="22"/>
          <w:szCs w:val="22"/>
        </w:rPr>
        <w:t xml:space="preserve">debe permitir la identificación de unidades informantes concretas (Hospitales, Centros de Salud, o personas – según proceda en cada caso </w:t>
      </w:r>
      <w:proofErr w:type="gramStart"/>
      <w:r w:rsidRPr="001A28F9">
        <w:rPr>
          <w:rFonts w:ascii="Verdana" w:hAnsi="Verdana" w:cs="Calibri"/>
          <w:sz w:val="22"/>
          <w:szCs w:val="22"/>
        </w:rPr>
        <w:t>- )</w:t>
      </w:r>
      <w:proofErr w:type="gramEnd"/>
      <w:r w:rsidRPr="001A28F9">
        <w:rPr>
          <w:rFonts w:ascii="Verdana" w:hAnsi="Verdana" w:cs="Calibri"/>
          <w:sz w:val="22"/>
          <w:szCs w:val="22"/>
        </w:rPr>
        <w:t>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A enviar copia a</w:t>
      </w:r>
      <w:r>
        <w:rPr>
          <w:rFonts w:ascii="Verdana" w:hAnsi="Verdana" w:cs="Calibri"/>
          <w:sz w:val="22"/>
          <w:szCs w:val="22"/>
        </w:rPr>
        <w:t>l Servicio de Planificación, Evaluación y Gestión del Conocimiento</w:t>
      </w:r>
      <w:r w:rsidRPr="001A28F9">
        <w:rPr>
          <w:rFonts w:ascii="Verdana" w:hAnsi="Verdana" w:cs="Calibri"/>
          <w:sz w:val="22"/>
          <w:szCs w:val="22"/>
        </w:rPr>
        <w:t xml:space="preserve"> de todos los informes de difusión pública que se produzcan a partir de los datos suministrados.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A que en los productos de difusión ob</w:t>
      </w:r>
      <w:r>
        <w:rPr>
          <w:rFonts w:ascii="Verdana" w:hAnsi="Verdana" w:cs="Calibri"/>
          <w:sz w:val="22"/>
          <w:szCs w:val="22"/>
        </w:rPr>
        <w:t xml:space="preserve">tenidos se haga referencia a la </w:t>
      </w:r>
      <w:r w:rsidRPr="001A28F9">
        <w:rPr>
          <w:rFonts w:ascii="Verdana" w:hAnsi="Verdana" w:cs="Calibri"/>
          <w:sz w:val="22"/>
          <w:szCs w:val="22"/>
        </w:rPr>
        <w:t>fuente de los datos y a hacer constar que el grado de exactitud o fiabilidad de la información derivada de la elaboración propia de los autores sea de la exclusiva responsabilidad de éstos.</w:t>
      </w:r>
    </w:p>
    <w:p w:rsidR="00766A4F" w:rsidRPr="001A28F9" w:rsidRDefault="00766A4F" w:rsidP="00766A4F">
      <w:pPr>
        <w:pStyle w:val="NormalWeb"/>
        <w:numPr>
          <w:ilvl w:val="0"/>
          <w:numId w:val="1"/>
        </w:numPr>
        <w:spacing w:after="160"/>
        <w:jc w:val="both"/>
        <w:rPr>
          <w:rFonts w:ascii="Verdana" w:hAnsi="Verdana" w:cs="Calibri"/>
          <w:sz w:val="22"/>
          <w:szCs w:val="22"/>
        </w:rPr>
      </w:pPr>
      <w:r w:rsidRPr="001A28F9">
        <w:rPr>
          <w:rFonts w:ascii="Verdana" w:hAnsi="Verdana" w:cs="Calibri"/>
          <w:sz w:val="22"/>
          <w:szCs w:val="22"/>
        </w:rPr>
        <w:t>En cualquier caso, el tratamiento y difusión de la información atenderá a lo previsto en la Ley Orgánica 15/1999 de 13 de diciembre de Protección de datos de carácter personal – y desde mayo de 2018 del Reglamento Europeo de Protección de Datos -, en la Ley 41/2002 básica reguladora de la autonomía del paciente y de derechos y obligaciones en materia de información y documentación clínica, así como la Ley 12/1987 de Función Estadística Pública.</w:t>
      </w:r>
    </w:p>
    <w:p w:rsidR="00766A4F" w:rsidRDefault="00766A4F" w:rsidP="00766A4F">
      <w:pPr>
        <w:spacing w:line="240" w:lineRule="auto"/>
        <w:jc w:val="both"/>
        <w:rPr>
          <w:rFonts w:ascii="Verdana" w:hAnsi="Verdana" w:cs="Tahoma"/>
          <w:lang w:val="es-ES_tradnl"/>
        </w:rPr>
      </w:pPr>
      <w:r>
        <w:rPr>
          <w:rFonts w:ascii="Verdana" w:hAnsi="Verdana" w:cs="Tahoma"/>
          <w:lang w:val="es-ES_tradnl"/>
        </w:rPr>
        <w:t>FECHA:</w:t>
      </w:r>
    </w:p>
    <w:p w:rsidR="00766A4F" w:rsidRPr="001A28F9" w:rsidRDefault="00766A4F" w:rsidP="00766A4F">
      <w:pPr>
        <w:spacing w:line="240" w:lineRule="auto"/>
        <w:jc w:val="both"/>
        <w:rPr>
          <w:rFonts w:ascii="Verdana" w:hAnsi="Verdana" w:cs="Tahoma"/>
          <w:lang w:val="es-ES_tradnl"/>
        </w:rPr>
      </w:pPr>
      <w:r>
        <w:rPr>
          <w:rFonts w:ascii="Verdana" w:hAnsi="Verdana" w:cs="Tahoma"/>
          <w:lang w:val="es-ES_tradnl"/>
        </w:rPr>
        <w:t>FIRMA:</w:t>
      </w:r>
    </w:p>
    <w:p w:rsidR="00363BF8" w:rsidRDefault="00363BF8">
      <w:bookmarkStart w:id="0" w:name="_GoBack"/>
      <w:bookmarkEnd w:id="0"/>
    </w:p>
    <w:sectPr w:rsidR="0036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BAB"/>
    <w:multiLevelType w:val="hybridMultilevel"/>
    <w:tmpl w:val="AD4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F"/>
    <w:rsid w:val="00363BF8"/>
    <w:rsid w:val="007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F977-F8BE-4B08-B50D-7B3D51E1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A4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X005023</cp:lastModifiedBy>
  <cp:revision>1</cp:revision>
  <dcterms:created xsi:type="dcterms:W3CDTF">2022-09-29T10:56:00Z</dcterms:created>
  <dcterms:modified xsi:type="dcterms:W3CDTF">2022-09-29T10:57:00Z</dcterms:modified>
</cp:coreProperties>
</file>