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1C" w:rsidRPr="00837D72" w:rsidRDefault="0027741C" w:rsidP="0027741C">
      <w:pPr>
        <w:jc w:val="center"/>
        <w:rPr>
          <w:b/>
          <w:u w:val="single"/>
          <w:lang w:val="es-ES_tradnl"/>
        </w:rPr>
      </w:pPr>
      <w:r w:rsidRPr="00837D72">
        <w:rPr>
          <w:b/>
          <w:u w:val="single"/>
          <w:lang w:val="es-ES_tradnl"/>
        </w:rPr>
        <w:t xml:space="preserve">PLAN </w:t>
      </w:r>
      <w:bookmarkStart w:id="0" w:name="_GoBack"/>
      <w:bookmarkEnd w:id="0"/>
      <w:r w:rsidR="005D4CAE" w:rsidRPr="00837D72">
        <w:rPr>
          <w:b/>
          <w:u w:val="single"/>
          <w:lang w:val="es-ES_tradnl"/>
        </w:rPr>
        <w:t>DE FORMACIÓN</w:t>
      </w:r>
      <w:r w:rsidRPr="00837D72">
        <w:rPr>
          <w:b/>
          <w:u w:val="single"/>
          <w:lang w:val="es-ES_tradnl"/>
        </w:rPr>
        <w:t xml:space="preserve"> DE TURISMO</w:t>
      </w:r>
    </w:p>
    <w:p w:rsidR="0027741C" w:rsidRPr="00B43731" w:rsidRDefault="0027741C" w:rsidP="0027741C">
      <w:pPr>
        <w:jc w:val="both"/>
        <w:rPr>
          <w:rFonts w:cs="Arial"/>
          <w:color w:val="002060"/>
          <w:lang w:eastAsia="es-ES"/>
        </w:rPr>
      </w:pPr>
      <w:r>
        <w:rPr>
          <w:lang w:val="es-ES_tradnl"/>
        </w:rPr>
        <w:t xml:space="preserve">El Plan de Formación de Turismo, en adelante PFT,  cuyo documento de diagnóstico se puede consultar en  </w:t>
      </w:r>
      <w:hyperlink r:id="rId4" w:history="1">
        <w:r w:rsidR="004A1B2E">
          <w:rPr>
            <w:rStyle w:val="Hipervnculo"/>
            <w:lang w:val="es-ES_tradnl"/>
          </w:rPr>
          <w:t>la web profesional de turismo de Navarra</w:t>
        </w:r>
      </w:hyperlink>
      <w:r w:rsidR="004A1B2E">
        <w:rPr>
          <w:lang w:val="es-ES_tradnl"/>
        </w:rPr>
        <w:t xml:space="preserve"> </w:t>
      </w:r>
      <w:r>
        <w:rPr>
          <w:lang w:val="es-ES_tradnl"/>
        </w:rPr>
        <w:t xml:space="preserve">se ha diseñado </w:t>
      </w:r>
      <w:r w:rsidR="004A1B2E">
        <w:rPr>
          <w:lang w:val="es-ES_tradnl"/>
        </w:rPr>
        <w:t>en torno</w:t>
      </w:r>
      <w:r>
        <w:rPr>
          <w:lang w:val="es-ES_tradnl"/>
        </w:rPr>
        <w:t xml:space="preserve"> a 5</w:t>
      </w:r>
      <w:r w:rsidRPr="00B43731">
        <w:rPr>
          <w:rFonts w:cs="Arial"/>
          <w:color w:val="002060"/>
          <w:lang w:eastAsia="es-ES"/>
        </w:rPr>
        <w:t xml:space="preserve"> itinerarios y </w:t>
      </w:r>
      <w:r>
        <w:rPr>
          <w:rFonts w:cs="Arial"/>
          <w:color w:val="002060"/>
          <w:lang w:eastAsia="es-ES"/>
        </w:rPr>
        <w:t xml:space="preserve"> 11 </w:t>
      </w:r>
      <w:proofErr w:type="spellStart"/>
      <w:r w:rsidRPr="00B43731">
        <w:rPr>
          <w:rFonts w:cs="Arial"/>
          <w:color w:val="002060"/>
          <w:lang w:eastAsia="es-ES"/>
        </w:rPr>
        <w:t>subitinerarios</w:t>
      </w:r>
      <w:proofErr w:type="spellEnd"/>
      <w:r w:rsidRPr="00B43731">
        <w:rPr>
          <w:rFonts w:cs="Arial"/>
          <w:color w:val="002060"/>
          <w:lang w:eastAsia="es-ES"/>
        </w:rPr>
        <w:t xml:space="preserve"> que invitan a seguir una trayectoria relacionada con un área de resultado o un sector de actividad. En ellos se agrupan una serie de cursos que comparten un mismo sentido.</w:t>
      </w:r>
    </w:p>
    <w:p w:rsidR="0027741C" w:rsidRDefault="0027741C" w:rsidP="0027741C">
      <w:pPr>
        <w:spacing w:before="120" w:after="120" w:line="240" w:lineRule="atLeast"/>
        <w:jc w:val="both"/>
        <w:rPr>
          <w:rFonts w:cs="Arial"/>
          <w:color w:val="002060"/>
          <w:lang w:eastAsia="es-ES"/>
        </w:rPr>
      </w:pPr>
      <w:r w:rsidRPr="00B43731">
        <w:rPr>
          <w:rFonts w:cs="Arial"/>
          <w:color w:val="002060"/>
          <w:lang w:eastAsia="es-ES"/>
        </w:rPr>
        <w:t xml:space="preserve">Un mismo curso puede coexistir en más de un itinerario, ya que puede contribuir a la vez a la consecución de alguno de los objetivos definidos para cada uno. Obedece al doble sentido de mantener la independencia de cada curso a la vez que se configuran los diferentes recorridos de </w:t>
      </w:r>
      <w:r>
        <w:rPr>
          <w:rFonts w:cs="Arial"/>
          <w:color w:val="002060"/>
          <w:lang w:eastAsia="es-ES"/>
        </w:rPr>
        <w:t>p</w:t>
      </w:r>
      <w:r w:rsidRPr="00B43731">
        <w:rPr>
          <w:rFonts w:cs="Arial"/>
          <w:color w:val="002060"/>
          <w:lang w:eastAsia="es-ES"/>
        </w:rPr>
        <w:t xml:space="preserve">rofesionalización. </w:t>
      </w:r>
    </w:p>
    <w:p w:rsidR="0027741C" w:rsidRPr="008E357C" w:rsidRDefault="0027741C" w:rsidP="0027741C">
      <w:pPr>
        <w:pStyle w:val="Ttulo31"/>
        <w:rPr>
          <w:b/>
        </w:rPr>
      </w:pPr>
      <w:bookmarkStart w:id="1" w:name="_Toc32572616"/>
      <w:r w:rsidRPr="008E357C">
        <w:rPr>
          <w:b/>
        </w:rPr>
        <w:t xml:space="preserve">Resumen de Itinerarios y </w:t>
      </w:r>
      <w:proofErr w:type="spellStart"/>
      <w:r w:rsidRPr="008E357C">
        <w:rPr>
          <w:b/>
        </w:rPr>
        <w:t>subitinerarios</w:t>
      </w:r>
      <w:proofErr w:type="spellEnd"/>
      <w:r w:rsidRPr="008E357C">
        <w:rPr>
          <w:b/>
        </w:rPr>
        <w:t xml:space="preserve"> formativos</w:t>
      </w:r>
      <w:bookmarkEnd w:id="1"/>
    </w:p>
    <w:p w:rsidR="0027741C" w:rsidRPr="00BF2BFC" w:rsidRDefault="0027741C" w:rsidP="0027741C">
      <w:pPr>
        <w:spacing w:after="0" w:line="240" w:lineRule="auto"/>
        <w:rPr>
          <w:rFonts w:cs="Arial"/>
          <w:b/>
          <w:color w:val="1F3864"/>
          <w:lang w:val="es-ES_tradnl" w:eastAsia="es-ES"/>
        </w:rPr>
      </w:pPr>
    </w:p>
    <w:tbl>
      <w:tblPr>
        <w:tblW w:w="9464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0A0" w:firstRow="1" w:lastRow="0" w:firstColumn="1" w:lastColumn="0" w:noHBand="0" w:noVBand="0"/>
      </w:tblPr>
      <w:tblGrid>
        <w:gridCol w:w="2756"/>
        <w:gridCol w:w="1240"/>
        <w:gridCol w:w="1102"/>
        <w:gridCol w:w="4366"/>
      </w:tblGrid>
      <w:tr w:rsidR="0027741C" w:rsidRPr="006C0D07" w:rsidTr="00B6202A">
        <w:trPr>
          <w:trHeight w:val="300"/>
        </w:trPr>
        <w:tc>
          <w:tcPr>
            <w:tcW w:w="2756" w:type="dxa"/>
            <w:tcBorders>
              <w:top w:val="single" w:sz="12" w:space="0" w:color="7B7B7B"/>
              <w:bottom w:val="single" w:sz="12" w:space="0" w:color="A5A5A5"/>
            </w:tcBorders>
            <w:shd w:val="clear" w:color="auto" w:fill="C9C9C9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Nombre itinerario</w:t>
            </w:r>
          </w:p>
        </w:tc>
        <w:tc>
          <w:tcPr>
            <w:tcW w:w="1240" w:type="dxa"/>
            <w:tcBorders>
              <w:top w:val="single" w:sz="12" w:space="0" w:color="7B7B7B"/>
              <w:bottom w:val="single" w:sz="12" w:space="0" w:color="A5A5A5"/>
            </w:tcBorders>
            <w:shd w:val="clear" w:color="auto" w:fill="C9C9C9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 itinerario</w:t>
            </w:r>
          </w:p>
        </w:tc>
        <w:tc>
          <w:tcPr>
            <w:tcW w:w="1102" w:type="dxa"/>
            <w:tcBorders>
              <w:top w:val="single" w:sz="12" w:space="0" w:color="7B7B7B"/>
              <w:bottom w:val="single" w:sz="12" w:space="0" w:color="A5A5A5"/>
            </w:tcBorders>
            <w:shd w:val="clear" w:color="auto" w:fill="C9C9C9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ID. Sub-itinerario</w:t>
            </w:r>
          </w:p>
        </w:tc>
        <w:tc>
          <w:tcPr>
            <w:tcW w:w="4366" w:type="dxa"/>
            <w:tcBorders>
              <w:top w:val="single" w:sz="12" w:space="0" w:color="7B7B7B"/>
              <w:bottom w:val="single" w:sz="12" w:space="0" w:color="A5A5A5"/>
            </w:tcBorders>
            <w:shd w:val="clear" w:color="auto" w:fill="C9C9C9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proofErr w:type="spellStart"/>
            <w:r w:rsidRPr="006C0D07">
              <w:rPr>
                <w:color w:val="002060"/>
                <w:sz w:val="20"/>
              </w:rPr>
              <w:t>Subitinerario</w:t>
            </w:r>
            <w:proofErr w:type="spellEnd"/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Profesionalización de la actividad de guía turístico</w:t>
            </w:r>
          </w:p>
        </w:tc>
        <w:tc>
          <w:tcPr>
            <w:tcW w:w="1240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ID-01</w:t>
            </w:r>
          </w:p>
        </w:tc>
        <w:tc>
          <w:tcPr>
            <w:tcW w:w="1102" w:type="dxa"/>
            <w:tcBorders>
              <w:top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ID-01-01</w:t>
            </w:r>
          </w:p>
        </w:tc>
        <w:tc>
          <w:tcPr>
            <w:tcW w:w="4366" w:type="dxa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Materias comunes a turismo cultural y turismo activo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ID-01-02</w:t>
            </w:r>
          </w:p>
        </w:tc>
        <w:tc>
          <w:tcPr>
            <w:tcW w:w="4366" w:type="dxa"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Materias específicas del turismo cultural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ID-01-03</w:t>
            </w:r>
          </w:p>
        </w:tc>
        <w:tc>
          <w:tcPr>
            <w:tcW w:w="4366" w:type="dxa"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Materias específicas del turismo activo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tcBorders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ID-01-04</w:t>
            </w:r>
          </w:p>
        </w:tc>
        <w:tc>
          <w:tcPr>
            <w:tcW w:w="4366" w:type="dxa"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 xml:space="preserve">Idiomas 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Innovación en productos y procesos</w:t>
            </w:r>
          </w:p>
        </w:tc>
        <w:tc>
          <w:tcPr>
            <w:tcW w:w="1240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ID-02</w:t>
            </w:r>
          </w:p>
        </w:tc>
        <w:tc>
          <w:tcPr>
            <w:tcW w:w="1102" w:type="dxa"/>
            <w:tcBorders>
              <w:top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ID-02-01</w:t>
            </w:r>
          </w:p>
        </w:tc>
        <w:tc>
          <w:tcPr>
            <w:tcW w:w="4366" w:type="dxa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 xml:space="preserve">Gestión estratégica de proyectos 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ID-02-02</w:t>
            </w:r>
          </w:p>
        </w:tc>
        <w:tc>
          <w:tcPr>
            <w:tcW w:w="4366" w:type="dxa"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Nuevas tendencias en productos y procesos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tcBorders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ID-02-03</w:t>
            </w:r>
          </w:p>
        </w:tc>
        <w:tc>
          <w:tcPr>
            <w:tcW w:w="4366" w:type="dxa"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Innovación digital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Profesionalización de la gestión turística</w:t>
            </w:r>
          </w:p>
        </w:tc>
        <w:tc>
          <w:tcPr>
            <w:tcW w:w="1240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ID-03</w:t>
            </w:r>
          </w:p>
        </w:tc>
        <w:tc>
          <w:tcPr>
            <w:tcW w:w="1102" w:type="dxa"/>
            <w:tcBorders>
              <w:top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ID-03-01</w:t>
            </w:r>
          </w:p>
        </w:tc>
        <w:tc>
          <w:tcPr>
            <w:tcW w:w="4366" w:type="dxa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Gestión turística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102" w:type="dxa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ID-03-02</w:t>
            </w:r>
          </w:p>
        </w:tc>
        <w:tc>
          <w:tcPr>
            <w:tcW w:w="4366" w:type="dxa"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Comercialización y Promoción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102" w:type="dxa"/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ID-03-03</w:t>
            </w:r>
          </w:p>
        </w:tc>
        <w:tc>
          <w:tcPr>
            <w:tcW w:w="4366" w:type="dxa"/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 xml:space="preserve">Calidad 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102" w:type="dxa"/>
            <w:tcBorders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ID-03-04</w:t>
            </w:r>
          </w:p>
        </w:tc>
        <w:tc>
          <w:tcPr>
            <w:tcW w:w="4366" w:type="dxa"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 xml:space="preserve">Idiomas </w:t>
            </w:r>
          </w:p>
        </w:tc>
      </w:tr>
      <w:tr w:rsidR="0027741C" w:rsidRPr="006C0D07" w:rsidTr="00B6202A">
        <w:trPr>
          <w:trHeight w:val="402"/>
        </w:trPr>
        <w:tc>
          <w:tcPr>
            <w:tcW w:w="2756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Promoción y posicionamiento en el mercado</w:t>
            </w:r>
          </w:p>
        </w:tc>
        <w:tc>
          <w:tcPr>
            <w:tcW w:w="1240" w:type="dxa"/>
            <w:vMerge w:val="restart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ID-04</w:t>
            </w:r>
          </w:p>
        </w:tc>
        <w:tc>
          <w:tcPr>
            <w:tcW w:w="1102" w:type="dxa"/>
            <w:tcBorders>
              <w:top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ID-04-01</w:t>
            </w:r>
          </w:p>
        </w:tc>
        <w:tc>
          <w:tcPr>
            <w:tcW w:w="4366" w:type="dxa"/>
            <w:tcBorders>
              <w:top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Estrategias de posicionamiento turístico en los mercados</w:t>
            </w:r>
          </w:p>
        </w:tc>
      </w:tr>
      <w:tr w:rsidR="0027741C" w:rsidRPr="006C0D07" w:rsidTr="00B6202A">
        <w:trPr>
          <w:trHeight w:val="660"/>
        </w:trPr>
        <w:tc>
          <w:tcPr>
            <w:tcW w:w="2756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1240" w:type="dxa"/>
            <w:vMerge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</w:p>
        </w:tc>
        <w:tc>
          <w:tcPr>
            <w:tcW w:w="1102" w:type="dxa"/>
            <w:tcBorders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ID-04-02</w:t>
            </w:r>
          </w:p>
        </w:tc>
        <w:tc>
          <w:tcPr>
            <w:tcW w:w="4366" w:type="dxa"/>
            <w:tcBorders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Estrategias de posicionamiento turístico en el mercado internacional</w:t>
            </w:r>
          </w:p>
        </w:tc>
      </w:tr>
      <w:tr w:rsidR="0027741C" w:rsidRPr="006C0D07" w:rsidTr="00B6202A">
        <w:trPr>
          <w:trHeight w:val="675"/>
        </w:trPr>
        <w:tc>
          <w:tcPr>
            <w:tcW w:w="2756" w:type="dxa"/>
            <w:tcBorders>
              <w:top w:val="single" w:sz="12" w:space="0" w:color="A5A5A5"/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b/>
                <w:bCs/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Gestión pública de la actividad turística</w:t>
            </w:r>
          </w:p>
        </w:tc>
        <w:tc>
          <w:tcPr>
            <w:tcW w:w="1240" w:type="dxa"/>
            <w:tcBorders>
              <w:top w:val="single" w:sz="12" w:space="0" w:color="A5A5A5"/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ID-05</w:t>
            </w:r>
          </w:p>
        </w:tc>
        <w:tc>
          <w:tcPr>
            <w:tcW w:w="1102" w:type="dxa"/>
            <w:tcBorders>
              <w:top w:val="single" w:sz="12" w:space="0" w:color="A5A5A5"/>
              <w:bottom w:val="single" w:sz="12" w:space="0" w:color="A5A5A5"/>
            </w:tcBorders>
            <w:noWrap/>
            <w:vAlign w:val="center"/>
          </w:tcPr>
          <w:p w:rsidR="0027741C" w:rsidRPr="006C0D07" w:rsidRDefault="0027741C" w:rsidP="00B6202A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ID-05-01</w:t>
            </w:r>
          </w:p>
        </w:tc>
        <w:tc>
          <w:tcPr>
            <w:tcW w:w="4366" w:type="dxa"/>
            <w:tcBorders>
              <w:top w:val="single" w:sz="12" w:space="0" w:color="A5A5A5"/>
              <w:bottom w:val="single" w:sz="12" w:space="0" w:color="A5A5A5"/>
            </w:tcBorders>
            <w:vAlign w:val="center"/>
          </w:tcPr>
          <w:p w:rsidR="0027741C" w:rsidRPr="006C0D07" w:rsidRDefault="0027741C" w:rsidP="00B6202A">
            <w:pPr>
              <w:spacing w:after="0" w:line="240" w:lineRule="auto"/>
              <w:rPr>
                <w:color w:val="002060"/>
                <w:sz w:val="20"/>
              </w:rPr>
            </w:pPr>
            <w:r w:rsidRPr="006C0D07">
              <w:rPr>
                <w:color w:val="002060"/>
                <w:sz w:val="20"/>
              </w:rPr>
              <w:t>Articulación de la estrategia territorial turística</w:t>
            </w:r>
          </w:p>
        </w:tc>
      </w:tr>
    </w:tbl>
    <w:p w:rsidR="00D74D75" w:rsidRDefault="00D74D75" w:rsidP="0027741C">
      <w:pPr>
        <w:rPr>
          <w:color w:val="002060"/>
        </w:rPr>
      </w:pPr>
    </w:p>
    <w:p w:rsidR="00D74D75" w:rsidRDefault="00D74D75" w:rsidP="008B7960">
      <w:pPr>
        <w:jc w:val="both"/>
        <w:rPr>
          <w:color w:val="002060"/>
        </w:rPr>
      </w:pPr>
      <w:r>
        <w:rPr>
          <w:color w:val="002060"/>
        </w:rPr>
        <w:t>El listado de cursos que conforma el plan está disponible</w:t>
      </w:r>
      <w:r w:rsidR="009A7678">
        <w:rPr>
          <w:color w:val="002060"/>
        </w:rPr>
        <w:t xml:space="preserve"> y cada uno de los itinerarios</w:t>
      </w:r>
      <w:r>
        <w:rPr>
          <w:color w:val="002060"/>
        </w:rPr>
        <w:t>, igualmente, en el documento de diagnóstico</w:t>
      </w:r>
      <w:r w:rsidR="009A7678">
        <w:rPr>
          <w:color w:val="002060"/>
        </w:rPr>
        <w:t xml:space="preserve">, </w:t>
      </w:r>
      <w:proofErr w:type="spellStart"/>
      <w:r w:rsidR="009A7678">
        <w:rPr>
          <w:color w:val="002060"/>
        </w:rPr>
        <w:t>pag</w:t>
      </w:r>
      <w:proofErr w:type="spellEnd"/>
      <w:r w:rsidR="009A7678">
        <w:rPr>
          <w:color w:val="002060"/>
        </w:rPr>
        <w:t>. 118.</w:t>
      </w:r>
    </w:p>
    <w:p w:rsidR="0027741C" w:rsidRDefault="0027741C" w:rsidP="0027741C"/>
    <w:p w:rsidR="00A85166" w:rsidRDefault="00A85166"/>
    <w:sectPr w:rsidR="00A85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58"/>
    <w:rsid w:val="00222AB8"/>
    <w:rsid w:val="0027741C"/>
    <w:rsid w:val="00404412"/>
    <w:rsid w:val="004A1B2E"/>
    <w:rsid w:val="005D4CAE"/>
    <w:rsid w:val="008B7960"/>
    <w:rsid w:val="009A7678"/>
    <w:rsid w:val="00A85166"/>
    <w:rsid w:val="00C63158"/>
    <w:rsid w:val="00D74D75"/>
    <w:rsid w:val="00E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9816-32F7-4C16-8872-34C0A8FF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7741C"/>
    <w:rPr>
      <w:rFonts w:cs="Times New Roman"/>
      <w:color w:val="0000FF"/>
      <w:u w:val="single"/>
    </w:rPr>
  </w:style>
  <w:style w:type="character" w:customStyle="1" w:styleId="Ttulo3Car">
    <w:name w:val="Título 3 Car"/>
    <w:link w:val="Ttulo31"/>
    <w:uiPriority w:val="99"/>
    <w:locked/>
    <w:rsid w:val="0027741C"/>
    <w:rPr>
      <w:rFonts w:ascii="Calibri Light" w:hAnsi="Calibri Light" w:cs="Times New Roman"/>
      <w:color w:val="1F3763"/>
      <w:sz w:val="24"/>
      <w:szCs w:val="24"/>
    </w:rPr>
  </w:style>
  <w:style w:type="paragraph" w:customStyle="1" w:styleId="Ttulo31">
    <w:name w:val="Título 31"/>
    <w:basedOn w:val="Normal"/>
    <w:next w:val="Normal"/>
    <w:link w:val="Ttulo3Car"/>
    <w:uiPriority w:val="99"/>
    <w:rsid w:val="0027741C"/>
    <w:pPr>
      <w:keepNext/>
      <w:keepLines/>
      <w:spacing w:before="120" w:after="120" w:line="240" w:lineRule="atLeast"/>
      <w:jc w:val="both"/>
      <w:outlineLvl w:val="2"/>
    </w:pPr>
    <w:rPr>
      <w:rFonts w:ascii="Calibri Light" w:eastAsiaTheme="minorHAnsi" w:hAnsi="Calibri Light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sitnavarra.es/es/web/turismoprofesional/formacion-y-cal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x079032</cp:lastModifiedBy>
  <cp:revision>4</cp:revision>
  <dcterms:created xsi:type="dcterms:W3CDTF">2024-03-08T09:11:00Z</dcterms:created>
  <dcterms:modified xsi:type="dcterms:W3CDTF">2024-03-14T08:37:00Z</dcterms:modified>
</cp:coreProperties>
</file>