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1B6" w:rsidRDefault="001541B6"/>
    <w:p w:rsidR="00C13BFF" w:rsidRDefault="00C13BFF" w:rsidP="00C13BFF">
      <w:pPr>
        <w:jc w:val="center"/>
        <w:rPr>
          <w:rFonts w:ascii="Tahoma" w:hAnsi="Tahoma" w:cs="Tahoma"/>
          <w:b/>
          <w:sz w:val="24"/>
          <w:szCs w:val="24"/>
        </w:rPr>
      </w:pPr>
      <w:r w:rsidRPr="00EC54EA">
        <w:rPr>
          <w:rFonts w:ascii="Tahoma" w:hAnsi="Tahoma" w:cs="Tahoma"/>
          <w:b/>
          <w:sz w:val="24"/>
          <w:szCs w:val="24"/>
        </w:rPr>
        <w:t>A</w:t>
      </w:r>
      <w:r>
        <w:rPr>
          <w:rFonts w:ascii="Tahoma" w:hAnsi="Tahoma" w:cs="Tahoma"/>
          <w:b/>
          <w:sz w:val="24"/>
          <w:szCs w:val="24"/>
        </w:rPr>
        <w:t>NEXO DEFINICIÓN DE UNIDAD FAMILIAR.</w:t>
      </w:r>
      <w:r>
        <w:rPr>
          <w:rFonts w:ascii="Tahoma" w:hAnsi="Tahoma" w:cs="Tahoma"/>
          <w:b/>
          <w:sz w:val="24"/>
          <w:szCs w:val="24"/>
        </w:rPr>
        <w:t xml:space="preserve"> </w:t>
      </w:r>
    </w:p>
    <w:p w:rsidR="00C13BFF" w:rsidRPr="00C13BFF" w:rsidRDefault="00C13BFF">
      <w:pPr>
        <w:rPr>
          <w:rFonts w:ascii="Tahoma" w:hAnsi="Tahoma" w:cs="Tahoma"/>
          <w:sz w:val="24"/>
          <w:szCs w:val="24"/>
        </w:rPr>
      </w:pPr>
    </w:p>
    <w:p w:rsidR="00C13BFF" w:rsidRPr="00C13BFF" w:rsidRDefault="00C13BFF">
      <w:pPr>
        <w:rPr>
          <w:rFonts w:ascii="Tahoma" w:hAnsi="Tahoma" w:cs="Tahoma"/>
          <w:sz w:val="24"/>
          <w:szCs w:val="24"/>
        </w:rPr>
      </w:pPr>
    </w:p>
    <w:p w:rsidR="00C13BFF" w:rsidRPr="00C13BFF" w:rsidRDefault="00C13BFF" w:rsidP="00C13BFF">
      <w:pPr>
        <w:pStyle w:val="foral-f-parrafo-c"/>
        <w:shd w:val="clear" w:color="auto" w:fill="FFFFFF"/>
        <w:spacing w:before="0" w:beforeAutospacing="0" w:after="80" w:afterAutospacing="0"/>
        <w:jc w:val="both"/>
        <w:rPr>
          <w:rFonts w:ascii="Tahoma" w:hAnsi="Tahoma" w:cs="Tahoma"/>
          <w:lang w:val="es-ES_tradnl"/>
        </w:rPr>
      </w:pPr>
      <w:r w:rsidRPr="00C13BFF">
        <w:rPr>
          <w:rFonts w:ascii="Tahoma" w:hAnsi="Tahoma" w:cs="Tahoma"/>
          <w:lang w:val="es-ES_tradnl"/>
        </w:rPr>
        <w:t>Se entiende por unidad familiar:</w:t>
      </w:r>
    </w:p>
    <w:p w:rsidR="00C13BFF" w:rsidRDefault="00C13BFF" w:rsidP="00C13BFF">
      <w:pPr>
        <w:pStyle w:val="foral-f-parrafo-c"/>
        <w:shd w:val="clear" w:color="auto" w:fill="FFFFFF"/>
        <w:spacing w:before="0" w:beforeAutospacing="0" w:after="120" w:afterAutospacing="0"/>
        <w:ind w:left="142"/>
        <w:jc w:val="both"/>
        <w:rPr>
          <w:rFonts w:ascii="Tahoma" w:hAnsi="Tahoma" w:cs="Tahoma"/>
          <w:lang w:val="es-ES_tradnl"/>
        </w:rPr>
      </w:pPr>
    </w:p>
    <w:p w:rsidR="00C13BFF" w:rsidRPr="00C13BFF" w:rsidRDefault="00C13BFF" w:rsidP="00C13BFF">
      <w:pPr>
        <w:pStyle w:val="foral-f-parrafo-c"/>
        <w:shd w:val="clear" w:color="auto" w:fill="FFFFFF"/>
        <w:spacing w:before="0" w:beforeAutospacing="0" w:after="120" w:afterAutospacing="0"/>
        <w:ind w:left="142"/>
        <w:jc w:val="both"/>
        <w:rPr>
          <w:rFonts w:ascii="Tahoma" w:hAnsi="Tahoma" w:cs="Tahoma"/>
          <w:lang w:val="es-ES_tradnl"/>
        </w:rPr>
      </w:pPr>
      <w:r w:rsidRPr="00C13BFF">
        <w:rPr>
          <w:rFonts w:ascii="Tahoma" w:hAnsi="Tahoma" w:cs="Tahoma"/>
          <w:lang w:val="es-ES_tradnl"/>
        </w:rPr>
        <w:t>a). La integrada por los cónyuges no separados legalmente y, si los hubiere, los hijos menores de edad, con excepción de los que, con el consentimiento de los padres, vivan independientes de estos, y los hijos mayores de edad sujetos a curatela representativa.</w:t>
      </w:r>
    </w:p>
    <w:p w:rsidR="00C13BFF" w:rsidRDefault="00C13BFF" w:rsidP="00C13BFF">
      <w:pPr>
        <w:pStyle w:val="foral-f-parrafo-c"/>
        <w:shd w:val="clear" w:color="auto" w:fill="FFFFFF"/>
        <w:spacing w:before="0" w:beforeAutospacing="0" w:after="120" w:afterAutospacing="0"/>
        <w:ind w:left="142"/>
        <w:jc w:val="both"/>
        <w:rPr>
          <w:rFonts w:ascii="Tahoma" w:hAnsi="Tahoma" w:cs="Tahoma"/>
          <w:lang w:val="es-ES_tradnl"/>
        </w:rPr>
      </w:pPr>
    </w:p>
    <w:p w:rsidR="00C13BFF" w:rsidRPr="00C13BFF" w:rsidRDefault="00C13BFF" w:rsidP="00C13BFF">
      <w:pPr>
        <w:pStyle w:val="foral-f-parrafo-c"/>
        <w:shd w:val="clear" w:color="auto" w:fill="FFFFFF"/>
        <w:spacing w:before="0" w:beforeAutospacing="0" w:after="120" w:afterAutospacing="0"/>
        <w:ind w:left="142"/>
        <w:jc w:val="both"/>
        <w:rPr>
          <w:rFonts w:ascii="Tahoma" w:hAnsi="Tahoma" w:cs="Tahoma"/>
          <w:lang w:val="es-ES_tradnl"/>
        </w:rPr>
      </w:pPr>
      <w:r w:rsidRPr="00C13BFF">
        <w:rPr>
          <w:rFonts w:ascii="Tahoma" w:hAnsi="Tahoma" w:cs="Tahoma"/>
          <w:lang w:val="es-ES_tradnl"/>
        </w:rPr>
        <w:t>b). La integrada por una pareja estable, según su legislación específica y, si los hubiere, los hijos menores de edad, con excepción de los que, con el consentimiento de los padres, vivan independientes de estos, y los hijos mayores de edad sujetos a curatela representativa.</w:t>
      </w:r>
    </w:p>
    <w:p w:rsidR="00C13BFF" w:rsidRDefault="00C13BFF" w:rsidP="00C13BFF">
      <w:pPr>
        <w:pStyle w:val="foral-f-parrafo-c"/>
        <w:shd w:val="clear" w:color="auto" w:fill="FFFFFF"/>
        <w:spacing w:before="0" w:beforeAutospacing="0" w:after="120" w:afterAutospacing="0"/>
        <w:ind w:left="142"/>
        <w:jc w:val="both"/>
        <w:rPr>
          <w:rFonts w:ascii="Tahoma" w:hAnsi="Tahoma" w:cs="Tahoma"/>
          <w:lang w:val="es-ES_tradnl"/>
        </w:rPr>
      </w:pPr>
    </w:p>
    <w:p w:rsidR="00C13BFF" w:rsidRPr="00C13BFF" w:rsidRDefault="00C13BFF" w:rsidP="00C13BFF">
      <w:pPr>
        <w:pStyle w:val="foral-f-parrafo-c"/>
        <w:shd w:val="clear" w:color="auto" w:fill="FFFFFF"/>
        <w:spacing w:before="0" w:beforeAutospacing="0" w:after="120" w:afterAutospacing="0"/>
        <w:ind w:left="142"/>
        <w:jc w:val="both"/>
        <w:rPr>
          <w:rFonts w:ascii="Tahoma" w:hAnsi="Tahoma" w:cs="Tahoma"/>
          <w:lang w:val="es-ES_tradnl"/>
        </w:rPr>
      </w:pPr>
      <w:r w:rsidRPr="00C13BFF">
        <w:rPr>
          <w:rFonts w:ascii="Tahoma" w:hAnsi="Tahoma" w:cs="Tahoma"/>
          <w:lang w:val="es-ES_tradnl"/>
        </w:rPr>
        <w:t>c). En los casos de separación legal, o cuando no existiera vínculo matrimonial ni pareja estable, la formada por el padre o la madre y todos los hijos que convivan con uno u otro y que reúnan los requisitos a que se refieren los apartados anteriores.</w:t>
      </w:r>
    </w:p>
    <w:p w:rsidR="00C13BFF" w:rsidRDefault="00C13BFF" w:rsidP="00C13BFF">
      <w:pPr>
        <w:pStyle w:val="foral-f-parrafo-c"/>
        <w:shd w:val="clear" w:color="auto" w:fill="FFFFFF"/>
        <w:spacing w:before="0" w:beforeAutospacing="0" w:after="0" w:afterAutospacing="0"/>
        <w:ind w:left="142" w:right="-24"/>
        <w:jc w:val="both"/>
        <w:rPr>
          <w:rFonts w:ascii="Tahoma" w:hAnsi="Tahoma" w:cs="Tahoma"/>
          <w:lang w:val="es-ES_tradnl"/>
        </w:rPr>
      </w:pPr>
    </w:p>
    <w:p w:rsidR="00C13BFF" w:rsidRPr="00C13BFF" w:rsidRDefault="00C13BFF" w:rsidP="00C13BFF">
      <w:pPr>
        <w:pStyle w:val="foral-f-parrafo-c"/>
        <w:shd w:val="clear" w:color="auto" w:fill="FFFFFF"/>
        <w:spacing w:before="0" w:beforeAutospacing="0" w:after="0" w:afterAutospacing="0"/>
        <w:ind w:left="142" w:right="-24"/>
        <w:jc w:val="both"/>
        <w:rPr>
          <w:rFonts w:ascii="Tahoma" w:hAnsi="Tahoma" w:cs="Tahoma"/>
          <w:b/>
        </w:rPr>
      </w:pPr>
      <w:r w:rsidRPr="00C13BFF">
        <w:rPr>
          <w:rFonts w:ascii="Tahoma" w:hAnsi="Tahoma" w:cs="Tahoma"/>
          <w:lang w:val="es-ES_tradnl"/>
        </w:rPr>
        <w:t xml:space="preserve">A efectos de lo previsto en las letras a), b) y c) se asimilarán a los hijos las personas vinculadas la persona solicitante por razón de tutela o acogimiento en los términos establecidos en la legislación civil aplicable. También se asimilarán a los hijos aquellas personas cuya guarda y custodia esté atribuida la persona </w:t>
      </w:r>
      <w:bookmarkStart w:id="0" w:name="_GoBack"/>
      <w:bookmarkEnd w:id="0"/>
      <w:r w:rsidRPr="00C13BFF">
        <w:rPr>
          <w:rFonts w:ascii="Tahoma" w:hAnsi="Tahoma" w:cs="Tahoma"/>
          <w:lang w:val="es-ES_tradnl"/>
        </w:rPr>
        <w:t xml:space="preserve">solicitante por resolución judicial, en situaciones diferentes a las anteriores. </w:t>
      </w:r>
    </w:p>
    <w:p w:rsidR="00C13BFF" w:rsidRPr="00C13BFF" w:rsidRDefault="00C13BFF">
      <w:pPr>
        <w:rPr>
          <w:rFonts w:ascii="Tahoma" w:hAnsi="Tahoma" w:cs="Tahoma"/>
          <w:sz w:val="24"/>
          <w:szCs w:val="24"/>
        </w:rPr>
      </w:pPr>
    </w:p>
    <w:sectPr w:rsidR="00C13BFF" w:rsidRPr="00C13BFF" w:rsidSect="00C13BFF">
      <w:headerReference w:type="default" r:id="rId6"/>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BFF" w:rsidRDefault="00C13BFF" w:rsidP="00C13BFF">
      <w:pPr>
        <w:spacing w:after="0" w:line="240" w:lineRule="auto"/>
      </w:pPr>
      <w:r>
        <w:separator/>
      </w:r>
    </w:p>
  </w:endnote>
  <w:endnote w:type="continuationSeparator" w:id="0">
    <w:p w:rsidR="00C13BFF" w:rsidRDefault="00C13BFF" w:rsidP="00C13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BFF" w:rsidRDefault="00C13BFF" w:rsidP="00C13BFF">
      <w:pPr>
        <w:spacing w:after="0" w:line="240" w:lineRule="auto"/>
      </w:pPr>
      <w:r>
        <w:separator/>
      </w:r>
    </w:p>
  </w:footnote>
  <w:footnote w:type="continuationSeparator" w:id="0">
    <w:p w:rsidR="00C13BFF" w:rsidRDefault="00C13BFF" w:rsidP="00C13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BFF" w:rsidRDefault="00C13BFF">
    <w:pPr>
      <w:pStyle w:val="Encabezado"/>
    </w:pPr>
    <w:r>
      <w:rPr>
        <w:noProof/>
      </w:rPr>
      <w:drawing>
        <wp:anchor distT="0" distB="0" distL="114300" distR="114300" simplePos="0" relativeHeight="251659264" behindDoc="1" locked="0" layoutInCell="1" allowOverlap="1" wp14:anchorId="457A597C" wp14:editId="01C7B74D">
          <wp:simplePos x="0" y="0"/>
          <wp:positionH relativeFrom="margin">
            <wp:posOffset>-554476</wp:posOffset>
          </wp:positionH>
          <wp:positionV relativeFrom="topMargin">
            <wp:posOffset>234937</wp:posOffset>
          </wp:positionV>
          <wp:extent cx="6597650" cy="977222"/>
          <wp:effectExtent l="0" t="0" r="0" b="0"/>
          <wp:wrapNone/>
          <wp:docPr id="6" name="Imagen 6" descr="\\Cd121011\g0121017\CABECERAS\Age Nav D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121011\g0121017\CABECERAS\Age Nav Dep.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597650" cy="97722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FF"/>
    <w:rsid w:val="001541B6"/>
    <w:rsid w:val="00C13B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8F62E"/>
  <w15:chartTrackingRefBased/>
  <w15:docId w15:val="{8893F0A7-BE7D-48E8-BE03-71EA7F9E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B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3B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3BFF"/>
  </w:style>
  <w:style w:type="paragraph" w:styleId="Piedepgina">
    <w:name w:val="footer"/>
    <w:basedOn w:val="Normal"/>
    <w:link w:val="PiedepginaCar"/>
    <w:uiPriority w:val="99"/>
    <w:unhideWhenUsed/>
    <w:rsid w:val="00C13B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3BFF"/>
  </w:style>
  <w:style w:type="paragraph" w:customStyle="1" w:styleId="foral-f-parrafo-c">
    <w:name w:val="foral-f-parrafo-c"/>
    <w:basedOn w:val="Normal"/>
    <w:rsid w:val="00C13BFF"/>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file:///\\Cd121011\g0121017\CABECERAS\Age%20Nav%20Dep.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195</Words>
  <Characters>1078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Sopelana González, Rafael</dc:creator>
  <cp:keywords/>
  <dc:description/>
  <cp:lastModifiedBy>Sopelana González, Rafael</cp:lastModifiedBy>
  <cp:revision>1</cp:revision>
  <dcterms:created xsi:type="dcterms:W3CDTF">2025-04-09T06:32:00Z</dcterms:created>
  <dcterms:modified xsi:type="dcterms:W3CDTF">2025-04-09T06:38:00Z</dcterms:modified>
</cp:coreProperties>
</file>