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11" w:rsidRPr="001C0671" w:rsidRDefault="001C0671" w:rsidP="00152A11">
      <w:pPr>
        <w:spacing w:line="360" w:lineRule="auto"/>
        <w:ind w:right="894"/>
        <w:jc w:val="center"/>
        <w:rPr>
          <w:rFonts w:ascii="Arial" w:hAnsi="Arial" w:cs="Arial"/>
          <w:b/>
          <w:bCs/>
          <w:lang w:val="eu-ES"/>
        </w:rPr>
      </w:pPr>
      <w:r w:rsidRPr="001C0671">
        <w:rPr>
          <w:rFonts w:ascii="Arial" w:hAnsi="Arial"/>
          <w:b/>
          <w:lang w:val="eu-ES"/>
        </w:rPr>
        <w:t>8</w:t>
      </w:r>
      <w:r w:rsidR="00152A11" w:rsidRPr="001C0671">
        <w:rPr>
          <w:rFonts w:ascii="Arial" w:hAnsi="Arial"/>
          <w:b/>
          <w:lang w:val="eu-ES"/>
        </w:rPr>
        <w:t>. ERANSKINA</w:t>
      </w:r>
    </w:p>
    <w:p w:rsidR="00152A11" w:rsidRPr="001C0671" w:rsidRDefault="00152A11" w:rsidP="00152A11">
      <w:pPr>
        <w:spacing w:line="360" w:lineRule="auto"/>
        <w:ind w:right="894"/>
        <w:jc w:val="center"/>
        <w:rPr>
          <w:rFonts w:ascii="Arial" w:hAnsi="Arial" w:cs="Arial"/>
          <w:b/>
          <w:bCs/>
          <w:lang w:val="eu-ES"/>
        </w:rPr>
      </w:pPr>
      <w:r w:rsidRPr="001C0671">
        <w:rPr>
          <w:rFonts w:ascii="Arial" w:hAnsi="Arial"/>
          <w:b/>
          <w:lang w:val="eu-ES"/>
        </w:rPr>
        <w:t xml:space="preserve">URTEKO MEMORIA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2A11" w:rsidRPr="00152A11" w:rsidTr="002C6CC6">
        <w:trPr>
          <w:trHeight w:val="624"/>
        </w:trPr>
        <w:tc>
          <w:tcPr>
            <w:tcW w:w="9781" w:type="dxa"/>
            <w:shd w:val="clear" w:color="auto" w:fill="auto"/>
            <w:noWrap/>
          </w:tcPr>
          <w:p w:rsidR="00152A11" w:rsidRPr="001C0671" w:rsidRDefault="0013083E" w:rsidP="001C0671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eu-ES"/>
              </w:rPr>
            </w:pPr>
            <w:r w:rsidRPr="0013083E">
              <w:rPr>
                <w:rFonts w:ascii="Calibri" w:hAnsi="Calibri"/>
                <w:b/>
                <w:sz w:val="28"/>
                <w:szCs w:val="28"/>
                <w:lang w:val="eu-ES"/>
              </w:rPr>
              <w:t>2024ko MEMORIA. 2025eko HEDAPEN-JARDUERA ETA -JARDUERETARAKO LAGUNTZA</w:t>
            </w:r>
            <w:bookmarkStart w:id="0" w:name="_GoBack"/>
            <w:bookmarkEnd w:id="0"/>
          </w:p>
        </w:tc>
      </w:tr>
      <w:tr w:rsidR="00152A11" w:rsidRPr="00152A11" w:rsidTr="002C6CC6">
        <w:trPr>
          <w:trHeight w:val="468"/>
        </w:trPr>
        <w:tc>
          <w:tcPr>
            <w:tcW w:w="9781" w:type="dxa"/>
            <w:shd w:val="clear" w:color="auto" w:fill="FFFF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KULTURA IBILBIDEA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1-Jarduera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1.1-Genero ikuspegia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aplikatu den ote den, zer motatako erakusketetan, zein hedadurarekin, eta zertan zetzan.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1.2-Digitalizazioa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 xml:space="preserve">Webgune eguneratua: 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URL eta urtea.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Online jarduerak eta argitalpenak (erabiltzaileak)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Adierazi egin ote diren, zenbat, zertan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zeutzan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parte-hartzeak zer-nolako bilakaera izan duen.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Museorako bisita eta sarbide birtualak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urteko kopurua eta bilakaera aurreko urtearekin alderatuta, erantzuna baiezkoa bada.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1.3-Hedabideetako erabilera (prentsa, telebista, etab.)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bolumena/hedadura, eta zer komunikabidetan.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1.4-Txertatzen deneko lurralde eta erkidegoarekiko konexioa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Lankidetza tokiko beste eragile batzuekin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izaera eta inplikazioa.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Lankidetza lurraldetik kanpoko erakundeekin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izaera, inplikazioa eta eremu geografikoa.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Obra mailegua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 erakunderi, obren kopurua, etab.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1.5-Museoen Nazioarteko Egunean parte hartzea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eta egindako jarduera.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1.6-Bildumaren balioa nabarmentzea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eta helburu horrekin egindako ekintzak.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1.7-Museoen Zerbitzuak programatutako jardueretan parte hartzea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zeintzuk.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1.8-Museoen Zerbitzuak antolatutako prestakuntza ekintzetan parte hartzea (hizkuntza inklusiboaren kasuan izan ezik)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zeintzuk.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1.9-Aldi baterako erakusketak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zenbat eta deskribapen labur bat.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lastRenderedPageBreak/>
              <w:t>1.10-Bisita gidatuak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15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1.11-Tailerrak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parte-hartzaileen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1.12-Audiogidak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1.13-Material didaktikoa (azken 5 urteak)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sorkuntza urtea, edukien deskribapena eta zein hezkuntza milari dagoen zuzenduta.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2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2-Erakundean egindako hobekuntzak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2.1-Ikerkuntza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2.2-Dokumentazioa (erregistroa-inbentarioa)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/>
                <w:b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 xml:space="preserve">2.3-Irisgarritasuna 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Cs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 w:cs="Calibri"/>
                <w:bCs/>
                <w:i/>
                <w:sz w:val="16"/>
                <w:szCs w:val="16"/>
                <w:lang w:val="eu-ES"/>
              </w:rPr>
              <w:t>Adierazi bai/ez eta egindako zereginen deskribapena.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2.4-Hobekuntzak eraikinean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hobetu diren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2.5-Hobekuntzak bilduma egonkorrean (bildumaren areagotzea)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kopurua eta txertatutako ondasunen deskribapena, nola berezko funtsei hala gordailuan daudenei dagokienez.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2.6-Hobekuntzak bilduma iraunkorrean (aparatu kritikoa eta museografia)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berritutako elementuei buruz, bai/ez, kopurua eta deskribapena, irisgarritasun unibertsaleko hobekuntzez haraindi.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2.7-Kontserbazioa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2.8-Zaharberritzea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2.9-Teknikari gaituen kontratazioa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esleitutako eginkizunei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2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3-Irekitzeko ordutegia/Doakotasuna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60 ordu edo gehiago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40-59 ordu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 xml:space="preserve">39 ordu 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Astean behingo doakotasuna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Egunero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Egun bat astean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Gainerakoak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4-Bisitarien kopurua (hazkuntza ehunekoa)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0-5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6-25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26 eta % 50 artean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51-75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75 baino gehiago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24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5.–Euskararen erabilera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Seinaletika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eta errotulazioa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Zabalkunde euskarriak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Bisita gidatuak.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webgunea eta 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webgunea: adierazi bai/ez,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URLa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urtea.</w:t>
            </w:r>
            <w:r w:rsidRPr="00152A11">
              <w:rPr>
                <w:rFonts w:ascii="Calibri" w:hAnsi="Calibri"/>
                <w:sz w:val="16"/>
                <w:lang w:val="eu-ES"/>
              </w:rPr>
              <w:t xml:space="preserve"> </w:t>
            </w:r>
            <w:r w:rsidRPr="00152A11">
              <w:rPr>
                <w:rFonts w:ascii="Calibri" w:hAnsi="Calibri"/>
                <w:i/>
                <w:sz w:val="16"/>
                <w:lang w:val="eu-ES"/>
              </w:rPr>
              <w:t>Sare sozialak: 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Erabiltzailearendako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arreta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6-Gaztelaniaz eta euskaraz bestelako hizkuntzak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Seinaletika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eta errotulazioa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Zabalkunde euskarriak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Bisita gidatuak.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3083E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Webgunea eta 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webgunea: adierazi bai/ez,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URLa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urtea.</w:t>
            </w:r>
            <w:r w:rsidRPr="00152A11">
              <w:rPr>
                <w:rFonts w:ascii="Calibri" w:hAnsi="Calibri"/>
                <w:sz w:val="16"/>
                <w:lang w:val="eu-ES"/>
              </w:rPr>
              <w:t xml:space="preserve"> </w:t>
            </w:r>
            <w:r w:rsidRPr="00152A11">
              <w:rPr>
                <w:rFonts w:ascii="Calibri" w:hAnsi="Calibri"/>
                <w:i/>
                <w:sz w:val="16"/>
                <w:lang w:val="eu-ES"/>
              </w:rPr>
              <w:t>Sare sozialak: 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Erabiltzailearendako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arreta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68"/>
        </w:trPr>
        <w:tc>
          <w:tcPr>
            <w:tcW w:w="9781" w:type="dxa"/>
            <w:shd w:val="clear" w:color="auto" w:fill="FFFF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LURRALDE-GARAPENERAKO EKARPENA, NFK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5.000 biztanle baino gutxiagoko udalerriak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5.000-20.000 biztanleko udalerriak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20.000 biztanletik gorako udalerriak</w:t>
            </w:r>
          </w:p>
        </w:tc>
      </w:tr>
    </w:tbl>
    <w:p w:rsidR="00152A11" w:rsidRPr="00152A11" w:rsidRDefault="00152A11" w:rsidP="00152A11">
      <w:pPr>
        <w:spacing w:line="360" w:lineRule="auto"/>
        <w:ind w:right="894"/>
        <w:jc w:val="center"/>
        <w:rPr>
          <w:rFonts w:ascii="Arial" w:hAnsi="Arial" w:cs="Arial"/>
          <w:b/>
          <w:sz w:val="22"/>
          <w:lang w:val="eu-ES"/>
        </w:rPr>
      </w:pPr>
    </w:p>
    <w:p w:rsidR="00152A11" w:rsidRPr="00152A11" w:rsidRDefault="00152A11" w:rsidP="00152A11">
      <w:pPr>
        <w:keepNext/>
        <w:keepLines/>
        <w:tabs>
          <w:tab w:val="left" w:pos="720"/>
        </w:tabs>
        <w:jc w:val="both"/>
        <w:rPr>
          <w:rFonts w:ascii="Arial" w:hAnsi="Arial"/>
          <w:sz w:val="22"/>
          <w:lang w:val="eu-ES"/>
        </w:rPr>
      </w:pPr>
    </w:p>
    <w:p w:rsidR="003F7F6F" w:rsidRDefault="003F7F6F"/>
    <w:sectPr w:rsidR="003F7F6F" w:rsidSect="006819EB">
      <w:headerReference w:type="default" r:id="rId6"/>
      <w:headerReference w:type="first" r:id="rId7"/>
      <w:pgSz w:w="11906" w:h="16838" w:code="9"/>
      <w:pgMar w:top="1416" w:right="851" w:bottom="1418" w:left="1701" w:header="709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11" w:rsidRDefault="00152A11" w:rsidP="00152A11">
      <w:r>
        <w:separator/>
      </w:r>
    </w:p>
  </w:endnote>
  <w:endnote w:type="continuationSeparator" w:id="0">
    <w:p w:rsidR="00152A11" w:rsidRDefault="00152A11" w:rsidP="0015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11" w:rsidRDefault="00152A11" w:rsidP="00152A11">
      <w:r>
        <w:separator/>
      </w:r>
    </w:p>
  </w:footnote>
  <w:footnote w:type="continuationSeparator" w:id="0">
    <w:p w:rsidR="00152A11" w:rsidRDefault="00152A11" w:rsidP="0015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11" w:rsidRDefault="00152A11">
    <w:pPr>
      <w:pStyle w:val="Encabezado"/>
    </w:pPr>
    <w:r w:rsidRPr="006819EB">
      <w:rPr>
        <w:noProof/>
      </w:rPr>
      <w:drawing>
        <wp:inline distT="0" distB="0" distL="0" distR="0" wp14:anchorId="02FFE43B" wp14:editId="2DE36E7F">
          <wp:extent cx="1607185" cy="2489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87B" w:rsidRDefault="0013083E" w:rsidP="00C67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403" w:rsidRDefault="00152A11">
    <w:pPr>
      <w:pStyle w:val="Encabezado"/>
    </w:pPr>
    <w:r w:rsidRPr="006819EB">
      <w:rPr>
        <w:noProof/>
      </w:rPr>
      <w:drawing>
        <wp:inline distT="0" distB="0" distL="0" distR="0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1"/>
    <w:rsid w:val="00067A59"/>
    <w:rsid w:val="0013083E"/>
    <w:rsid w:val="00152A11"/>
    <w:rsid w:val="001C0671"/>
    <w:rsid w:val="003F7F6F"/>
    <w:rsid w:val="008D31AC"/>
    <w:rsid w:val="00A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7AC1-ED92-4507-85E3-3F1892F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A11"/>
    <w:rPr>
      <w:sz w:val="24"/>
      <w:szCs w:val="24"/>
    </w:rPr>
  </w:style>
  <w:style w:type="paragraph" w:styleId="Piedepgina">
    <w:name w:val="footer"/>
    <w:basedOn w:val="Normal"/>
    <w:link w:val="PiedepginaCar"/>
    <w:rsid w:val="0015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2A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3</cp:revision>
  <dcterms:created xsi:type="dcterms:W3CDTF">2025-02-28T13:49:00Z</dcterms:created>
  <dcterms:modified xsi:type="dcterms:W3CDTF">2025-02-28T13:49:00Z</dcterms:modified>
</cp:coreProperties>
</file>