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A11" w:rsidRPr="001C0671" w:rsidRDefault="001C0671" w:rsidP="00152A11">
      <w:pPr>
        <w:spacing w:line="360" w:lineRule="auto"/>
        <w:ind w:right="894"/>
        <w:jc w:val="center"/>
        <w:rPr>
          <w:rFonts w:ascii="Arial" w:hAnsi="Arial" w:cs="Arial"/>
          <w:b/>
          <w:bCs/>
          <w:lang w:val="eu-ES"/>
        </w:rPr>
      </w:pPr>
      <w:r w:rsidRPr="001C0671">
        <w:rPr>
          <w:rFonts w:ascii="Arial" w:hAnsi="Arial"/>
          <w:b/>
          <w:lang w:val="eu-ES"/>
        </w:rPr>
        <w:t>8</w:t>
      </w:r>
      <w:r w:rsidR="00152A11" w:rsidRPr="001C0671">
        <w:rPr>
          <w:rFonts w:ascii="Arial" w:hAnsi="Arial"/>
          <w:b/>
          <w:lang w:val="eu-ES"/>
        </w:rPr>
        <w:t>. ERANSKINA</w:t>
      </w:r>
    </w:p>
    <w:p w:rsidR="00152A11" w:rsidRPr="001C0671" w:rsidRDefault="00152A11" w:rsidP="00152A11">
      <w:pPr>
        <w:spacing w:line="360" w:lineRule="auto"/>
        <w:ind w:right="894"/>
        <w:jc w:val="center"/>
        <w:rPr>
          <w:rFonts w:ascii="Arial" w:hAnsi="Arial" w:cs="Arial"/>
          <w:b/>
          <w:bCs/>
          <w:lang w:val="eu-ES"/>
        </w:rPr>
      </w:pPr>
      <w:r w:rsidRPr="001C0671">
        <w:rPr>
          <w:rFonts w:ascii="Arial" w:hAnsi="Arial"/>
          <w:b/>
          <w:lang w:val="eu-ES"/>
        </w:rPr>
        <w:t xml:space="preserve">URTEKO MEMORIA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52A11" w:rsidRPr="00152A11" w:rsidTr="002C6CC6">
        <w:trPr>
          <w:trHeight w:val="624"/>
        </w:trPr>
        <w:tc>
          <w:tcPr>
            <w:tcW w:w="9781" w:type="dxa"/>
            <w:shd w:val="clear" w:color="auto" w:fill="auto"/>
            <w:noWrap/>
          </w:tcPr>
          <w:p w:rsidR="00152A11" w:rsidRPr="001C0671" w:rsidRDefault="00152A11" w:rsidP="001C0671">
            <w:pPr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u-ES"/>
              </w:rPr>
            </w:pPr>
            <w:r w:rsidRPr="001C0671">
              <w:rPr>
                <w:rFonts w:ascii="Calibri" w:hAnsi="Calibri"/>
                <w:b/>
                <w:sz w:val="28"/>
                <w:szCs w:val="28"/>
                <w:lang w:val="eu-ES"/>
              </w:rPr>
              <w:t xml:space="preserve">2024KO MEMORIA. </w:t>
            </w:r>
            <w:r w:rsidR="001C0671">
              <w:rPr>
                <w:rFonts w:ascii="Calibri" w:hAnsi="Calibri"/>
                <w:b/>
                <w:sz w:val="28"/>
                <w:szCs w:val="28"/>
                <w:lang w:val="eu-ES"/>
              </w:rPr>
              <w:t>INBERTSIOETA</w:t>
            </w:r>
            <w:bookmarkStart w:id="0" w:name="_GoBack"/>
            <w:bookmarkEnd w:id="0"/>
            <w:r w:rsidRPr="001C0671">
              <w:rPr>
                <w:rFonts w:ascii="Calibri" w:hAnsi="Calibri"/>
                <w:b/>
                <w:sz w:val="28"/>
                <w:szCs w:val="28"/>
                <w:lang w:val="eu-ES"/>
              </w:rPr>
              <w:t>RAKO LAGUNTZA (2025)</w:t>
            </w:r>
          </w:p>
        </w:tc>
      </w:tr>
      <w:tr w:rsidR="00152A11" w:rsidRPr="00152A11" w:rsidTr="002C6CC6">
        <w:trPr>
          <w:trHeight w:val="468"/>
        </w:trPr>
        <w:tc>
          <w:tcPr>
            <w:tcW w:w="9781" w:type="dxa"/>
            <w:shd w:val="clear" w:color="auto" w:fill="FFFF00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KULTURA IBILBIDEA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FFC000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1-Jarduera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1.1-Genero ikuspegia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 aplikatu den ote den, zer motatako erakusketetan, zein hedadurarekin, eta zertan zetzan.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1.2-Digitalizazioa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 xml:space="preserve">Webgune eguneratua: 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 bai/ez, URL eta urtea.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Online jarduerak eta argitalpenak (erabiltzaileak)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 xml:space="preserve">Adierazi egin ote diren, zenbat, zertan </w:t>
            </w:r>
            <w:proofErr w:type="spellStart"/>
            <w:r w:rsidRPr="00152A11">
              <w:rPr>
                <w:rFonts w:ascii="Calibri" w:hAnsi="Calibri"/>
                <w:i/>
                <w:sz w:val="16"/>
                <w:lang w:val="eu-ES"/>
              </w:rPr>
              <w:t>zeutzan</w:t>
            </w:r>
            <w:proofErr w:type="spellEnd"/>
            <w:r w:rsidRPr="00152A11">
              <w:rPr>
                <w:rFonts w:ascii="Calibri" w:hAnsi="Calibri"/>
                <w:i/>
                <w:sz w:val="16"/>
                <w:lang w:val="eu-ES"/>
              </w:rPr>
              <w:t xml:space="preserve"> eta parte-hartzeak zer-nolako bilakaera izan duen.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Museorako bisita eta sarbide birtualak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 urteko kopurua eta bilakaera aurreko urtearekin alderatuta, erantzuna baiezkoa bada.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Sare sozialak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 sare sozialetako presentziari buruzko datu garrantzitsuak.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1.3-Hedabideetako erabilera (prentsa, telebista, etab.)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 bai/ez, bolumena/hedadura, eta zer komunikabidetan.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1.4-Txertatzen deneko lurralde eta erkidegoarekiko konexioa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Lankidetza tokiko beste eragile batzuekin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 izaera eta inplikazioa.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Lankidetza lurraldetik kanpoko erakundeekin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 izaera, inplikazioa eta eremu geografikoa.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Obra mailegua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 bai/ez, zein erakunderi, obren kopurua, etab.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1.5-Museoen Nazioarteko Egunean parte hartzea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 bai/ez, eta egindako jarduera.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1.6-Bildumaren balioa nabarmentzea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 bai/ez, eta helburu horrekin egindako ekintzak.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1.7-Museoen Zerbitzuak programatutako jardueretan parte hartzea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 bai/ez, zeintzuk.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1.8-Museoen Zerbitzuak antolatutako prestakuntza ekintzetan parte hartzea (hizkuntza inklusiboaren kasuan izan ezik)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 bai/ez, zeintzuk.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1.9-Aldi baterako erakusketak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 bai/ez, zenbat eta deskribapen labur bat.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lastRenderedPageBreak/>
              <w:t>1.10-Bisita gidatuak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 bai/ez, modalitateak eta eskatzaileen kopuruaren bilakaera.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15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1.11-Tailerrak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 bai/ez, modalitateak eta parte-hartzaileen kopuruaren bilakaera.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1.12-Audiogidak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 bai/ez eta eskatzaileen kopuruaren bilakaera.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1.13-Material didaktikoa (azken 5 urteak)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 bai/ez, sorkuntza urtea, edukien deskribapena eta zein hezkuntza milari dagoen zuzenduta.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420"/>
        </w:trPr>
        <w:tc>
          <w:tcPr>
            <w:tcW w:w="9781" w:type="dxa"/>
            <w:shd w:val="clear" w:color="auto" w:fill="FFC000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2-Erakundean egindako hobekuntzak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2.1-Ikerkuntza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Adierazi, gauzatutako atazei buruz, bai/ez, kopurua eta deskribapena.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2.2-Dokumentazioa (erregistroa-inbentarioa)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Adierazi, gauzatutako atazei buruz, bai/ez eta deskribapena.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/>
                <w:b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 xml:space="preserve">2.3-Irisgarritasuna 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 w:cs="Calibri"/>
                <w:bCs/>
                <w:i/>
                <w:sz w:val="16"/>
                <w:szCs w:val="16"/>
                <w:lang w:val="eu-ES"/>
              </w:rPr>
              <w:t>Adierazi bai/ez eta egindako zereginen deskribapena.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2.4-Hobekuntzak eraikinean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Adierazi, hobetu diren elementuei buruz, bai/ez eta deskribapena.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</w:p>
        </w:tc>
      </w:tr>
      <w:tr w:rsidR="00152A11" w:rsidRPr="001C067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2.5-Hobekuntzak bilduma egonkorrean (bildumaren areagotzea)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 bai/ez, kopurua eta txertatutako ondasunen deskribapena, nola berezko funtsei hala gordailuan daudenei dagokienez.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</w:p>
        </w:tc>
      </w:tr>
      <w:tr w:rsidR="00152A11" w:rsidRPr="001C067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2.6-Hobekuntzak bilduma iraunkorrean (aparatu kritikoa eta museografia)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Adierazi, berritutako elementuei buruz, bai/ez, kopurua eta deskribapena, irisgarritasun unibertsaleko hobekuntzez haraindi.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</w:p>
        </w:tc>
      </w:tr>
      <w:tr w:rsidR="00152A11" w:rsidRPr="001C067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2.7-Kontserbazioa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Adierazi, gauzatutako atazei buruz, bai/ez, kopurua eta deskribapena.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</w:p>
        </w:tc>
      </w:tr>
      <w:tr w:rsidR="00152A11" w:rsidRPr="001C067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2.8-Zaharberritzea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Adierazi, gauzatutako atazei buruz, bai/ez, kopurua eta deskribapena.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</w:p>
        </w:tc>
      </w:tr>
      <w:tr w:rsidR="00152A11" w:rsidRPr="001C067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2.9-Teknikari gaituen kontratazioa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Adierazi, esleitutako eginkizunei buruz, bai/ez, kopurua eta deskribapena.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420"/>
        </w:trPr>
        <w:tc>
          <w:tcPr>
            <w:tcW w:w="9781" w:type="dxa"/>
            <w:shd w:val="clear" w:color="auto" w:fill="FFC000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3-Irekitzeko ordutegia/Doakotasuna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60 ordu edo gehiago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40-59 ordu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 xml:space="preserve">39 ordu 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Astean behingo doakotasuna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Egunero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Egun bat astean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Gainerakoak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FFC000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4-Bisitarien kopurua (hazkuntza ehunekoa)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% 0-5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% 6-25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% 26 eta % 50 artean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% 51-75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% 75 baino gehiago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24"/>
        </w:trPr>
        <w:tc>
          <w:tcPr>
            <w:tcW w:w="9781" w:type="dxa"/>
            <w:shd w:val="clear" w:color="auto" w:fill="FFC000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5.–Euskararen erabilera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proofErr w:type="spellStart"/>
            <w:r w:rsidRPr="00152A11">
              <w:rPr>
                <w:rFonts w:ascii="Calibri" w:hAnsi="Calibri"/>
                <w:sz w:val="22"/>
                <w:lang w:val="eu-ES"/>
              </w:rPr>
              <w:t>Seinaletika</w:t>
            </w:r>
            <w:proofErr w:type="spellEnd"/>
            <w:r w:rsidRPr="00152A11">
              <w:rPr>
                <w:rFonts w:ascii="Calibri" w:hAnsi="Calibri"/>
                <w:sz w:val="22"/>
                <w:lang w:val="eu-ES"/>
              </w:rPr>
              <w:t xml:space="preserve"> eta errotulazioa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Adierazi, txertatutako elementuei buruz, bai/ez eta deskribapena.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Zabalkunde euskarriak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Adierazi, txertatutako elementuei buruz, bai/ez eta deskribapena.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Bisita gidatuak.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 bai/ez, modalitateak eta eskatzaileen kopuruaren bilakaera.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</w:p>
        </w:tc>
      </w:tr>
      <w:tr w:rsidR="00152A11" w:rsidRPr="001C067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webgunea eta sare sozialak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 xml:space="preserve">webgunea: adierazi bai/ez, </w:t>
            </w:r>
            <w:proofErr w:type="spellStart"/>
            <w:r w:rsidRPr="00152A11">
              <w:rPr>
                <w:rFonts w:ascii="Calibri" w:hAnsi="Calibri"/>
                <w:i/>
                <w:sz w:val="16"/>
                <w:lang w:val="eu-ES"/>
              </w:rPr>
              <w:t>URLa</w:t>
            </w:r>
            <w:proofErr w:type="spellEnd"/>
            <w:r w:rsidRPr="00152A11">
              <w:rPr>
                <w:rFonts w:ascii="Calibri" w:hAnsi="Calibri"/>
                <w:i/>
                <w:sz w:val="16"/>
                <w:lang w:val="eu-ES"/>
              </w:rPr>
              <w:t xml:space="preserve"> eta urtea.</w:t>
            </w:r>
            <w:r w:rsidRPr="00152A11">
              <w:rPr>
                <w:rFonts w:ascii="Calibri" w:hAnsi="Calibri"/>
                <w:sz w:val="16"/>
                <w:lang w:val="eu-ES"/>
              </w:rPr>
              <w:t xml:space="preserve"> </w:t>
            </w:r>
            <w:r w:rsidRPr="00152A11">
              <w:rPr>
                <w:rFonts w:ascii="Calibri" w:hAnsi="Calibri"/>
                <w:i/>
                <w:sz w:val="16"/>
                <w:lang w:val="eu-ES"/>
              </w:rPr>
              <w:t>Sare sozialak: Adierazi sare sozialetako presentziari buruzko datu garrantzitsuak.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proofErr w:type="spellStart"/>
            <w:r w:rsidRPr="00152A11">
              <w:rPr>
                <w:rFonts w:ascii="Calibri" w:hAnsi="Calibri"/>
                <w:sz w:val="22"/>
                <w:lang w:val="eu-ES"/>
              </w:rPr>
              <w:t>Erabiltzailearendako</w:t>
            </w:r>
            <w:proofErr w:type="spellEnd"/>
            <w:r w:rsidRPr="00152A11">
              <w:rPr>
                <w:rFonts w:ascii="Calibri" w:hAnsi="Calibri"/>
                <w:sz w:val="22"/>
                <w:lang w:val="eu-ES"/>
              </w:rPr>
              <w:t xml:space="preserve"> arreta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 bai/ez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FFC000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6-Gaztelaniaz eta euskaraz bestelako hizkuntzak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proofErr w:type="spellStart"/>
            <w:r w:rsidRPr="00152A11">
              <w:rPr>
                <w:rFonts w:ascii="Calibri" w:hAnsi="Calibri"/>
                <w:sz w:val="22"/>
                <w:lang w:val="eu-ES"/>
              </w:rPr>
              <w:t>Seinaletika</w:t>
            </w:r>
            <w:proofErr w:type="spellEnd"/>
            <w:r w:rsidRPr="00152A11">
              <w:rPr>
                <w:rFonts w:ascii="Calibri" w:hAnsi="Calibri"/>
                <w:sz w:val="22"/>
                <w:lang w:val="eu-ES"/>
              </w:rPr>
              <w:t xml:space="preserve"> eta errotulazioa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Adierazi, txertatutako elementuei buruz, bai/ez eta deskribapena.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Zabalkunde euskarriak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Adierazi, txertatutako elementuei buruz, bai/ez eta deskribapena.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Bisita gidatuak.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 bai/ez, modalitateak eta eskatzaileen kopuruaren bilakaera.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</w:p>
        </w:tc>
      </w:tr>
      <w:tr w:rsidR="00152A11" w:rsidRPr="001C067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Webgunea eta sare sozialak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 xml:space="preserve">webgunea: adierazi bai/ez, </w:t>
            </w:r>
            <w:proofErr w:type="spellStart"/>
            <w:r w:rsidRPr="00152A11">
              <w:rPr>
                <w:rFonts w:ascii="Calibri" w:hAnsi="Calibri"/>
                <w:i/>
                <w:sz w:val="16"/>
                <w:lang w:val="eu-ES"/>
              </w:rPr>
              <w:t>URLa</w:t>
            </w:r>
            <w:proofErr w:type="spellEnd"/>
            <w:r w:rsidRPr="00152A11">
              <w:rPr>
                <w:rFonts w:ascii="Calibri" w:hAnsi="Calibri"/>
                <w:i/>
                <w:sz w:val="16"/>
                <w:lang w:val="eu-ES"/>
              </w:rPr>
              <w:t xml:space="preserve"> eta urtea.</w:t>
            </w:r>
            <w:r w:rsidRPr="00152A11">
              <w:rPr>
                <w:rFonts w:ascii="Calibri" w:hAnsi="Calibri"/>
                <w:sz w:val="16"/>
                <w:lang w:val="eu-ES"/>
              </w:rPr>
              <w:t xml:space="preserve"> </w:t>
            </w:r>
            <w:r w:rsidRPr="00152A11">
              <w:rPr>
                <w:rFonts w:ascii="Calibri" w:hAnsi="Calibri"/>
                <w:i/>
                <w:sz w:val="16"/>
                <w:lang w:val="eu-ES"/>
              </w:rPr>
              <w:t>Sare sozialak: Adierazi sare sozialetako presentziari buruzko datu garrantzitsuak.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16"/>
                <w:szCs w:val="16"/>
                <w:lang w:val="eu-ES"/>
              </w:rPr>
            </w:pP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proofErr w:type="spellStart"/>
            <w:r w:rsidRPr="00152A11">
              <w:rPr>
                <w:rFonts w:ascii="Calibri" w:hAnsi="Calibri"/>
                <w:sz w:val="22"/>
                <w:lang w:val="eu-ES"/>
              </w:rPr>
              <w:t>Erabiltzailearendako</w:t>
            </w:r>
            <w:proofErr w:type="spellEnd"/>
            <w:r w:rsidRPr="00152A11">
              <w:rPr>
                <w:rFonts w:ascii="Calibri" w:hAnsi="Calibri"/>
                <w:sz w:val="22"/>
                <w:lang w:val="eu-ES"/>
              </w:rPr>
              <w:t xml:space="preserve"> arreta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u-ES"/>
              </w:rPr>
            </w:pPr>
            <w:r w:rsidRPr="00152A11">
              <w:rPr>
                <w:rFonts w:ascii="Calibri" w:hAnsi="Calibri"/>
                <w:i/>
                <w:sz w:val="16"/>
                <w:lang w:val="eu-ES"/>
              </w:rPr>
              <w:t>Adierazi bai/ez</w:t>
            </w:r>
          </w:p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</w:p>
        </w:tc>
      </w:tr>
      <w:tr w:rsidR="00152A11" w:rsidRPr="00152A11" w:rsidTr="002C6CC6">
        <w:trPr>
          <w:trHeight w:val="468"/>
        </w:trPr>
        <w:tc>
          <w:tcPr>
            <w:tcW w:w="9781" w:type="dxa"/>
            <w:shd w:val="clear" w:color="auto" w:fill="FFFF00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b/>
                <w:bCs/>
                <w:sz w:val="22"/>
                <w:lang w:val="eu-ES"/>
              </w:rPr>
            </w:pPr>
            <w:r w:rsidRPr="00152A11">
              <w:rPr>
                <w:rFonts w:ascii="Calibri" w:hAnsi="Calibri"/>
                <w:b/>
                <w:sz w:val="22"/>
                <w:lang w:val="eu-ES"/>
              </w:rPr>
              <w:t>LURRALDE-GARAPENERAKO EKARPENA, NFK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5.000 biztanle baino gutxiagoko udalerriak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5.000-20.000 biztanleko udalerriak</w:t>
            </w:r>
          </w:p>
        </w:tc>
      </w:tr>
      <w:tr w:rsidR="00152A11" w:rsidRPr="00152A11" w:rsidTr="002C6CC6">
        <w:trPr>
          <w:trHeight w:val="360"/>
        </w:trPr>
        <w:tc>
          <w:tcPr>
            <w:tcW w:w="9781" w:type="dxa"/>
            <w:shd w:val="clear" w:color="auto" w:fill="auto"/>
            <w:noWrap/>
          </w:tcPr>
          <w:p w:rsidR="00152A11" w:rsidRPr="00152A11" w:rsidRDefault="00152A11" w:rsidP="00152A11">
            <w:pPr>
              <w:jc w:val="both"/>
              <w:rPr>
                <w:rFonts w:ascii="Calibri" w:hAnsi="Calibri" w:cs="Calibri"/>
                <w:sz w:val="22"/>
                <w:lang w:val="eu-ES"/>
              </w:rPr>
            </w:pPr>
            <w:r w:rsidRPr="00152A11">
              <w:rPr>
                <w:rFonts w:ascii="Calibri" w:hAnsi="Calibri"/>
                <w:sz w:val="22"/>
                <w:lang w:val="eu-ES"/>
              </w:rPr>
              <w:t>20.000 biztanletik gorako udalerriak</w:t>
            </w:r>
          </w:p>
        </w:tc>
      </w:tr>
    </w:tbl>
    <w:p w:rsidR="00152A11" w:rsidRPr="00152A11" w:rsidRDefault="00152A11" w:rsidP="00152A11">
      <w:pPr>
        <w:spacing w:line="360" w:lineRule="auto"/>
        <w:ind w:right="894"/>
        <w:jc w:val="center"/>
        <w:rPr>
          <w:rFonts w:ascii="Arial" w:hAnsi="Arial" w:cs="Arial"/>
          <w:b/>
          <w:sz w:val="22"/>
          <w:lang w:val="eu-ES"/>
        </w:rPr>
      </w:pPr>
    </w:p>
    <w:p w:rsidR="00152A11" w:rsidRPr="00152A11" w:rsidRDefault="00152A11" w:rsidP="00152A11">
      <w:pPr>
        <w:keepNext/>
        <w:keepLines/>
        <w:tabs>
          <w:tab w:val="left" w:pos="720"/>
        </w:tabs>
        <w:jc w:val="both"/>
        <w:rPr>
          <w:rFonts w:ascii="Arial" w:hAnsi="Arial"/>
          <w:sz w:val="22"/>
          <w:lang w:val="eu-ES"/>
        </w:rPr>
      </w:pPr>
    </w:p>
    <w:p w:rsidR="003F7F6F" w:rsidRDefault="003F7F6F"/>
    <w:sectPr w:rsidR="003F7F6F" w:rsidSect="006819EB">
      <w:headerReference w:type="default" r:id="rId6"/>
      <w:headerReference w:type="first" r:id="rId7"/>
      <w:pgSz w:w="11906" w:h="16838" w:code="9"/>
      <w:pgMar w:top="1416" w:right="851" w:bottom="1418" w:left="1701" w:header="709" w:footer="454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A11" w:rsidRDefault="00152A11" w:rsidP="00152A11">
      <w:r>
        <w:separator/>
      </w:r>
    </w:p>
  </w:endnote>
  <w:endnote w:type="continuationSeparator" w:id="0">
    <w:p w:rsidR="00152A11" w:rsidRDefault="00152A11" w:rsidP="0015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A11" w:rsidRDefault="00152A11" w:rsidP="00152A11">
      <w:r>
        <w:separator/>
      </w:r>
    </w:p>
  </w:footnote>
  <w:footnote w:type="continuationSeparator" w:id="0">
    <w:p w:rsidR="00152A11" w:rsidRDefault="00152A11" w:rsidP="00152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A11" w:rsidRDefault="00152A11">
    <w:pPr>
      <w:pStyle w:val="Encabezado"/>
    </w:pPr>
    <w:r w:rsidRPr="006819EB">
      <w:rPr>
        <w:noProof/>
      </w:rPr>
      <w:drawing>
        <wp:inline distT="0" distB="0" distL="0" distR="0" wp14:anchorId="02FFE43B" wp14:editId="2DE36E7F">
          <wp:extent cx="1607185" cy="24892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487B" w:rsidRDefault="001C0671" w:rsidP="00C678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403" w:rsidRDefault="00152A11">
    <w:pPr>
      <w:pStyle w:val="Encabezado"/>
    </w:pPr>
    <w:r w:rsidRPr="006819EB">
      <w:rPr>
        <w:noProof/>
      </w:rPr>
      <w:drawing>
        <wp:inline distT="0" distB="0" distL="0" distR="0">
          <wp:extent cx="1607185" cy="2489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11"/>
    <w:rsid w:val="00067A59"/>
    <w:rsid w:val="00152A11"/>
    <w:rsid w:val="001C0671"/>
    <w:rsid w:val="003F7F6F"/>
    <w:rsid w:val="008D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89C45"/>
  <w15:chartTrackingRefBased/>
  <w15:docId w15:val="{EA4F7AC1-ED92-4507-85E3-3F1892FD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2A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2A11"/>
    <w:rPr>
      <w:sz w:val="24"/>
      <w:szCs w:val="24"/>
    </w:rPr>
  </w:style>
  <w:style w:type="paragraph" w:styleId="Piedepgina">
    <w:name w:val="footer"/>
    <w:basedOn w:val="Normal"/>
    <w:link w:val="PiedepginaCar"/>
    <w:rsid w:val="00152A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52A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Valle de Lersundi Manso de Zuñiga, Maria Pilar (Cultura)</dc:creator>
  <cp:keywords/>
  <dc:description/>
  <cp:lastModifiedBy>del Valle de Lersundi Manso de Zuñiga, Maria Pilar (Cultura)</cp:lastModifiedBy>
  <cp:revision>3</cp:revision>
  <dcterms:created xsi:type="dcterms:W3CDTF">2025-02-28T13:26:00Z</dcterms:created>
  <dcterms:modified xsi:type="dcterms:W3CDTF">2025-02-28T13:28:00Z</dcterms:modified>
</cp:coreProperties>
</file>