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5262" w:rsidRPr="000815C2" w:rsidRDefault="00194769" w:rsidP="00194769">
      <w:pPr>
        <w:spacing w:after="0"/>
        <w:ind w:right="-852"/>
        <w:jc w:val="right"/>
        <w:rPr>
          <w:rFonts w:ascii="Arial" w:hAnsi="Arial" w:cs="Arial"/>
          <w:b/>
          <w:sz w:val="14"/>
          <w:szCs w:val="14"/>
        </w:rPr>
      </w:pPr>
      <w:bookmarkStart w:id="0" w:name="_GoBack"/>
      <w:bookmarkEnd w:id="0"/>
      <w:r>
        <w:rPr>
          <w:rFonts w:ascii="Arial" w:hAnsi="Arial"/>
          <w:b/>
          <w:sz w:val="18"/>
        </w:rPr>
        <w:t xml:space="preserve">    </w:t>
      </w:r>
    </w:p>
    <w:p w:rsidR="003D5262" w:rsidRPr="000815C2" w:rsidRDefault="003D5262" w:rsidP="00194769">
      <w:pPr>
        <w:spacing w:after="0"/>
        <w:ind w:right="-852"/>
        <w:jc w:val="right"/>
        <w:rPr>
          <w:rFonts w:ascii="Arial" w:hAnsi="Arial" w:cs="Arial"/>
          <w:b/>
          <w:sz w:val="14"/>
          <w:szCs w:val="14"/>
          <w:lang w:val="es-ES_tradnl"/>
        </w:rPr>
      </w:pPr>
    </w:p>
    <w:p w:rsidR="003D5262" w:rsidRPr="000815C2" w:rsidRDefault="003D5262" w:rsidP="00194769">
      <w:pPr>
        <w:spacing w:after="0"/>
        <w:ind w:right="-852"/>
        <w:jc w:val="right"/>
        <w:rPr>
          <w:rFonts w:ascii="Arial" w:hAnsi="Arial" w:cs="Arial"/>
          <w:b/>
          <w:sz w:val="14"/>
          <w:szCs w:val="14"/>
          <w:lang w:val="es-ES_tradnl"/>
        </w:rPr>
      </w:pPr>
    </w:p>
    <w:p w:rsidR="00194769" w:rsidRPr="003D5262" w:rsidRDefault="00194769" w:rsidP="00C56220">
      <w:pPr>
        <w:spacing w:after="0"/>
        <w:ind w:right="-710"/>
        <w:jc w:val="right"/>
        <w:rPr>
          <w:rFonts w:ascii="Arial" w:hAnsi="Arial" w:cs="Arial"/>
          <w:b/>
          <w:sz w:val="14"/>
          <w:szCs w:val="14"/>
        </w:rPr>
      </w:pPr>
      <w:r>
        <w:rPr>
          <w:rFonts w:ascii="Arial" w:hAnsi="Arial"/>
          <w:b/>
          <w:sz w:val="14"/>
        </w:rPr>
        <w:t>Enplegua Sustatzeko eta Enpresentzako Zerbitzuetarako Zerbitzua</w:t>
      </w:r>
    </w:p>
    <w:p w:rsidR="00194769" w:rsidRPr="003D5262" w:rsidRDefault="00194769" w:rsidP="00C56220">
      <w:pPr>
        <w:spacing w:after="0"/>
        <w:ind w:right="-710"/>
        <w:jc w:val="right"/>
        <w:rPr>
          <w:rFonts w:ascii="Arial" w:hAnsi="Arial" w:cs="Arial"/>
          <w:sz w:val="14"/>
          <w:szCs w:val="14"/>
        </w:rPr>
      </w:pPr>
      <w:r>
        <w:rPr>
          <w:rFonts w:ascii="Arial" w:hAnsi="Arial"/>
          <w:sz w:val="14"/>
        </w:rPr>
        <w:t>Iturrondo Enplegu Agentzia Bateratua</w:t>
      </w:r>
    </w:p>
    <w:p w:rsidR="00194769" w:rsidRPr="003D5262" w:rsidRDefault="00194769" w:rsidP="00C56220">
      <w:pPr>
        <w:spacing w:after="0"/>
        <w:ind w:right="-710"/>
        <w:jc w:val="right"/>
        <w:rPr>
          <w:rFonts w:ascii="Arial" w:hAnsi="Arial" w:cs="Arial"/>
          <w:sz w:val="14"/>
          <w:szCs w:val="14"/>
        </w:rPr>
      </w:pPr>
      <w:r>
        <w:rPr>
          <w:rFonts w:ascii="Arial" w:hAnsi="Arial"/>
          <w:sz w:val="14"/>
        </w:rPr>
        <w:t>Atarrabiako etorbidea 1</w:t>
      </w:r>
    </w:p>
    <w:p w:rsidR="00194769" w:rsidRPr="003D5262" w:rsidRDefault="00194769" w:rsidP="00C56220">
      <w:pPr>
        <w:spacing w:after="0"/>
        <w:ind w:right="-710"/>
        <w:jc w:val="right"/>
        <w:rPr>
          <w:rFonts w:ascii="Arial" w:hAnsi="Arial" w:cs="Arial"/>
          <w:sz w:val="14"/>
          <w:szCs w:val="14"/>
        </w:rPr>
      </w:pPr>
      <w:r>
        <w:rPr>
          <w:rFonts w:ascii="Arial" w:hAnsi="Arial"/>
          <w:sz w:val="14"/>
        </w:rPr>
        <w:t>31360 - Burlata</w:t>
      </w:r>
    </w:p>
    <w:p w:rsidR="00194769" w:rsidRPr="003D5262" w:rsidRDefault="00194769" w:rsidP="00C56220">
      <w:pPr>
        <w:spacing w:after="0"/>
        <w:ind w:right="-710"/>
        <w:jc w:val="right"/>
        <w:rPr>
          <w:rFonts w:ascii="Arial" w:hAnsi="Arial" w:cs="Arial"/>
          <w:sz w:val="14"/>
          <w:szCs w:val="14"/>
        </w:rPr>
      </w:pPr>
      <w:r>
        <w:rPr>
          <w:rFonts w:ascii="Arial" w:hAnsi="Arial"/>
          <w:sz w:val="14"/>
        </w:rPr>
        <w:t>Telefono zenbakiak: 848421854 / 25292</w:t>
      </w:r>
    </w:p>
    <w:p w:rsidR="00194769" w:rsidRPr="003D5262" w:rsidRDefault="00194769" w:rsidP="00C56220">
      <w:pPr>
        <w:spacing w:after="0"/>
        <w:ind w:right="-710"/>
        <w:jc w:val="right"/>
        <w:rPr>
          <w:rFonts w:ascii="Arial" w:hAnsi="Arial" w:cs="Arial"/>
          <w:sz w:val="14"/>
          <w:szCs w:val="14"/>
        </w:rPr>
      </w:pPr>
      <w:r>
        <w:rPr>
          <w:rFonts w:ascii="Arial" w:hAnsi="Arial"/>
          <w:sz w:val="14"/>
        </w:rPr>
        <w:t>transformacionproductiva@navarra.es</w:t>
      </w:r>
    </w:p>
    <w:p w:rsidR="00194769" w:rsidRPr="0051387B" w:rsidRDefault="00194769" w:rsidP="00C56220">
      <w:pPr>
        <w:spacing w:after="150"/>
        <w:ind w:right="-710"/>
        <w:jc w:val="center"/>
        <w:rPr>
          <w:rFonts w:ascii="Arial" w:hAnsi="Arial" w:cs="Arial"/>
          <w:b/>
          <w:color w:val="333333"/>
        </w:rPr>
      </w:pPr>
      <w:r>
        <w:rPr>
          <w:rFonts w:ascii="Arial" w:hAnsi="Arial"/>
          <w:b/>
          <w:color w:val="333333"/>
        </w:rPr>
        <w:t>III. ERANSKINA</w:t>
      </w:r>
    </w:p>
    <w:p w:rsidR="00194769" w:rsidRPr="0051387B" w:rsidRDefault="00194769" w:rsidP="00C56220">
      <w:pPr>
        <w:spacing w:after="150"/>
        <w:ind w:right="-710"/>
        <w:rPr>
          <w:rFonts w:ascii="Arial" w:hAnsi="Arial" w:cs="Arial"/>
          <w:b/>
          <w:i/>
          <w:color w:val="333333"/>
        </w:rPr>
      </w:pPr>
      <w:r>
        <w:rPr>
          <w:rFonts w:ascii="Arial" w:hAnsi="Arial"/>
          <w:b/>
          <w:i/>
          <w:color w:val="333333"/>
        </w:rPr>
        <w:t>INGURUMENARI KALTE NABARMENIK EZ ERAGITEKO PRINTZIPIOA BETETZEN DELA DIOEN ERANTZUKIZUNPEKO ADIERAZPENA</w:t>
      </w:r>
    </w:p>
    <w:p w:rsidR="00194769" w:rsidRDefault="00194769" w:rsidP="00C56220">
      <w:pPr>
        <w:pStyle w:val="parrafo2"/>
        <w:shd w:val="clear" w:color="auto" w:fill="FFFFFF"/>
        <w:spacing w:before="360" w:beforeAutospacing="0" w:after="180" w:afterAutospacing="0"/>
        <w:ind w:right="-710" w:firstLine="360"/>
        <w:jc w:val="both"/>
        <w:rPr>
          <w:rFonts w:ascii="Verdana" w:hAnsi="Verdana"/>
          <w:color w:val="000000"/>
        </w:rPr>
      </w:pPr>
    </w:p>
    <w:p w:rsidR="00194769" w:rsidRPr="003D5262" w:rsidRDefault="00194769" w:rsidP="00C56220">
      <w:pPr>
        <w:ind w:right="-710"/>
        <w:rPr>
          <w:rFonts w:ascii="Arial" w:hAnsi="Arial" w:cs="Arial"/>
          <w:bCs/>
          <w:sz w:val="19"/>
          <w:szCs w:val="19"/>
        </w:rPr>
      </w:pPr>
      <w:r>
        <w:rPr>
          <w:rFonts w:ascii="Arial" w:hAnsi="Arial"/>
          <w:sz w:val="19"/>
        </w:rPr>
        <w:t>Izena eta bi deitura / sozietatearen izena: …………………………………</w:t>
      </w:r>
    </w:p>
    <w:p w:rsidR="00194769" w:rsidRPr="003D5262" w:rsidRDefault="00194769" w:rsidP="00C56220">
      <w:pPr>
        <w:ind w:right="-710"/>
        <w:rPr>
          <w:rFonts w:ascii="Arial" w:hAnsi="Arial" w:cs="Arial"/>
          <w:bCs/>
          <w:sz w:val="19"/>
          <w:szCs w:val="19"/>
        </w:rPr>
      </w:pPr>
      <w:r>
        <w:rPr>
          <w:rFonts w:ascii="Arial" w:hAnsi="Arial"/>
          <w:sz w:val="19"/>
        </w:rPr>
        <w:t>NANa / IFZ: …………………….</w:t>
      </w:r>
    </w:p>
    <w:p w:rsidR="00194769" w:rsidRPr="003D5262" w:rsidRDefault="00194769" w:rsidP="00C56220">
      <w:pPr>
        <w:spacing w:line="360" w:lineRule="auto"/>
        <w:ind w:right="-710"/>
        <w:jc w:val="both"/>
        <w:rPr>
          <w:rFonts w:ascii="Arial" w:hAnsi="Arial" w:cs="Arial"/>
          <w:sz w:val="19"/>
          <w:szCs w:val="19"/>
        </w:rPr>
      </w:pPr>
      <w:r>
        <w:rPr>
          <w:rFonts w:ascii="Arial" w:hAnsi="Arial"/>
          <w:sz w:val="19"/>
        </w:rPr>
        <w:t>………………………………… jaunak/andreak (NANa: ………………………………………………………….), ……………………..  ordezkatuz (IFZ: ………………… …………………),</w:t>
      </w:r>
    </w:p>
    <w:p w:rsidR="00194769" w:rsidRPr="003D5262" w:rsidRDefault="00194769" w:rsidP="00C56220">
      <w:pPr>
        <w:ind w:right="-710"/>
        <w:rPr>
          <w:rFonts w:ascii="Arial" w:hAnsi="Arial" w:cs="Arial"/>
          <w:b/>
          <w:sz w:val="19"/>
          <w:szCs w:val="19"/>
          <w:lang w:val="es-ES_tradnl"/>
        </w:rPr>
      </w:pPr>
    </w:p>
    <w:p w:rsidR="00194769" w:rsidRPr="003D5262" w:rsidRDefault="00194769" w:rsidP="00C56220">
      <w:pPr>
        <w:ind w:right="-710"/>
        <w:rPr>
          <w:rFonts w:ascii="Arial" w:hAnsi="Arial" w:cs="Arial"/>
          <w:b/>
          <w:sz w:val="19"/>
          <w:szCs w:val="19"/>
        </w:rPr>
      </w:pPr>
      <w:r>
        <w:rPr>
          <w:rFonts w:ascii="Arial" w:hAnsi="Arial"/>
          <w:b/>
          <w:sz w:val="19"/>
        </w:rPr>
        <w:t>Bere erantzukizunpean adierazten du:</w:t>
      </w:r>
    </w:p>
    <w:p w:rsidR="00194769" w:rsidRPr="003D5262" w:rsidRDefault="00194769" w:rsidP="00C56220">
      <w:pPr>
        <w:ind w:right="-710"/>
        <w:jc w:val="both"/>
        <w:rPr>
          <w:rFonts w:ascii="Arial" w:hAnsi="Arial" w:cs="Arial"/>
          <w:sz w:val="19"/>
          <w:szCs w:val="19"/>
        </w:rPr>
      </w:pPr>
      <w:r>
        <w:rPr>
          <w:rFonts w:ascii="Arial" w:hAnsi="Arial"/>
          <w:sz w:val="19"/>
        </w:rPr>
        <w:t>1. Badakiela jasoko duen finantzaketa Europar Batasuneko Berreskuratze eta Erresilientzia Mekanismotik datorrela.</w:t>
      </w:r>
    </w:p>
    <w:p w:rsidR="00194769" w:rsidRPr="003D5262" w:rsidRDefault="00194769" w:rsidP="00C56220">
      <w:pPr>
        <w:ind w:right="-710"/>
        <w:jc w:val="both"/>
        <w:rPr>
          <w:rFonts w:ascii="Arial" w:hAnsi="Arial" w:cs="Arial"/>
          <w:sz w:val="19"/>
          <w:szCs w:val="19"/>
        </w:rPr>
      </w:pPr>
      <w:r>
        <w:rPr>
          <w:rFonts w:ascii="Arial" w:hAnsi="Arial"/>
          <w:sz w:val="19"/>
        </w:rPr>
        <w:t>Bere gain hartzen dituela Europako Parlamentuaren eta Kontseiluaren 2021eko otsailaren 12ko 2021/241 Erregelamendutik (EB) eratorritako betebehar guztiak, Berreskuratze eta Erresilientzia Mekanismoa ezarri zuena, eta Batasunaren gai horri buruzko gainerako arauak, baita horien garapen edo transposizioa egiteko gainerako estatu mailako arauak ere, bereziki ingurumenari kalte nabarmenik ez eragiteko printzipioa betetzeko eskakizunari dagokionez.</w:t>
      </w:r>
    </w:p>
    <w:p w:rsidR="00194769" w:rsidRPr="003D5262" w:rsidRDefault="00194769" w:rsidP="00C56220">
      <w:pPr>
        <w:ind w:right="-710"/>
        <w:jc w:val="both"/>
        <w:rPr>
          <w:rFonts w:ascii="Arial" w:hAnsi="Arial" w:cs="Arial"/>
          <w:sz w:val="19"/>
          <w:szCs w:val="19"/>
        </w:rPr>
      </w:pPr>
      <w:r>
        <w:rPr>
          <w:rFonts w:ascii="Arial" w:hAnsi="Arial"/>
          <w:sz w:val="19"/>
        </w:rPr>
        <w:t>2. Entitateak kalte nabarmenik ez eragiteko printzipioa (</w:t>
      </w:r>
      <w:r>
        <w:rPr>
          <w:rFonts w:ascii="Arial" w:hAnsi="Arial"/>
          <w:i/>
          <w:iCs/>
          <w:sz w:val="19"/>
        </w:rPr>
        <w:t>do no significant harm</w:t>
      </w:r>
      <w:r>
        <w:rPr>
          <w:rFonts w:ascii="Arial" w:hAnsi="Arial"/>
          <w:sz w:val="19"/>
        </w:rPr>
        <w:t>, DNSH printzipioa) betetzen du, eta ondorio horietarako bat dator klima arloko etiketatze eta etiketatze digitalaren eta kalte nabarmenik ez eragiteko printzipioa aplikatzeko gida teknikoan ezarritakoarekin, Berreskuratze, Eraldaketa eta Erresilientzia Planean aurreikusitakoarekin, Espainiako Suspertze eta Erresilientzia Planaren Ebaluazioa onesteari buruzko Kontseiluaren Betearazpen Erabakiarekin (Council Implementing Decision-CID), eta Europako Parlamentuaren eta Kontseiluaren 2021eko otsailaren 12ko 2021/241 (EB) Erregelamendu eta hura garatzeko araudiarekin, proiektuen diseinu eta betearazpen fase guztietan eta jarduketa bakoitzari dagokionez.</w:t>
      </w:r>
    </w:p>
    <w:p w:rsidR="00194769" w:rsidRPr="003D5262" w:rsidRDefault="00194769" w:rsidP="00C56220">
      <w:pPr>
        <w:ind w:right="-710"/>
        <w:jc w:val="both"/>
        <w:rPr>
          <w:rFonts w:ascii="Arial" w:hAnsi="Arial" w:cs="Arial"/>
          <w:sz w:val="19"/>
          <w:szCs w:val="19"/>
        </w:rPr>
      </w:pPr>
      <w:r>
        <w:rPr>
          <w:rFonts w:ascii="Arial" w:hAnsi="Arial"/>
          <w:sz w:val="19"/>
        </w:rPr>
        <w:t>Horretarako, entitate onuradunek aurreikusiko dituzte, alde batetik, kalte nabarmenik ez eragiteko printzipioa (</w:t>
      </w:r>
      <w:r>
        <w:rPr>
          <w:rFonts w:ascii="Arial" w:hAnsi="Arial"/>
          <w:i/>
          <w:iCs/>
          <w:sz w:val="19"/>
        </w:rPr>
        <w:t>do no significant harm</w:t>
      </w:r>
      <w:r>
        <w:rPr>
          <w:rFonts w:ascii="Arial" w:hAnsi="Arial"/>
          <w:sz w:val="19"/>
        </w:rPr>
        <w:t xml:space="preserve"> printzipioa, DNSH) betetzen dela egiaztatzeko mekanismoak, eta, bestetik, printzipio hori ezartzen dela bermatzeko neurri zuzentzaileak, eta horren berri jasota utziko dute dirulaguntzaren justifikazio memorian.</w:t>
      </w:r>
    </w:p>
    <w:p w:rsidR="00194769" w:rsidRPr="003D5262" w:rsidRDefault="00194769" w:rsidP="00194769">
      <w:pPr>
        <w:rPr>
          <w:rFonts w:ascii="Arial" w:hAnsi="Arial" w:cs="Arial"/>
          <w:sz w:val="19"/>
          <w:szCs w:val="19"/>
          <w:lang w:val="es-ES_tradnl"/>
        </w:rPr>
      </w:pPr>
    </w:p>
    <w:p w:rsidR="00194769" w:rsidRPr="003D5262" w:rsidRDefault="00194769" w:rsidP="00194769">
      <w:pPr>
        <w:ind w:right="-125"/>
        <w:jc w:val="center"/>
        <w:rPr>
          <w:rFonts w:ascii="Arial" w:hAnsi="Arial"/>
          <w:sz w:val="19"/>
          <w:szCs w:val="19"/>
        </w:rPr>
      </w:pPr>
      <w:r>
        <w:rPr>
          <w:rFonts w:ascii="Arial" w:hAnsi="Arial"/>
          <w:sz w:val="19"/>
        </w:rPr>
        <w:t>......................................(e)n, 20.............(e)ko ...............................aren ........(e)(a)n .</w:t>
      </w:r>
    </w:p>
    <w:p w:rsidR="00194769" w:rsidRPr="003D5262" w:rsidRDefault="00194769" w:rsidP="00194769">
      <w:pPr>
        <w:spacing w:before="60"/>
        <w:ind w:right="-125"/>
        <w:jc w:val="center"/>
        <w:rPr>
          <w:rFonts w:ascii="Arial" w:hAnsi="Arial"/>
          <w:sz w:val="19"/>
          <w:szCs w:val="19"/>
        </w:rPr>
      </w:pPr>
    </w:p>
    <w:p w:rsidR="00194769" w:rsidRPr="003D5262" w:rsidRDefault="00194769" w:rsidP="00194769">
      <w:pPr>
        <w:spacing w:before="60"/>
        <w:ind w:right="-125"/>
        <w:jc w:val="center"/>
        <w:rPr>
          <w:rFonts w:ascii="Arial" w:hAnsi="Arial"/>
          <w:sz w:val="19"/>
          <w:szCs w:val="19"/>
        </w:rPr>
      </w:pPr>
      <w:r>
        <w:rPr>
          <w:rFonts w:ascii="Arial" w:hAnsi="Arial"/>
          <w:sz w:val="19"/>
        </w:rPr>
        <w:t>(Eskatzailearen sinadura)</w:t>
      </w:r>
    </w:p>
    <w:sectPr w:rsidR="00194769" w:rsidRPr="003D526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07F" w:rsidRDefault="00B3007F" w:rsidP="00933B57">
      <w:pPr>
        <w:spacing w:after="0" w:line="240" w:lineRule="auto"/>
      </w:pPr>
      <w:r>
        <w:separator/>
      </w:r>
    </w:p>
  </w:endnote>
  <w:endnote w:type="continuationSeparator" w:id="0">
    <w:p w:rsidR="00B3007F" w:rsidRDefault="00B3007F" w:rsidP="00933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07F" w:rsidRDefault="00B3007F" w:rsidP="00933B57">
      <w:pPr>
        <w:spacing w:after="0" w:line="240" w:lineRule="auto"/>
      </w:pPr>
      <w:r>
        <w:separator/>
      </w:r>
    </w:p>
  </w:footnote>
  <w:footnote w:type="continuationSeparator" w:id="0">
    <w:p w:rsidR="00B3007F" w:rsidRDefault="00B3007F" w:rsidP="00933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215"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7"/>
      <w:gridCol w:w="3554"/>
      <w:gridCol w:w="3484"/>
    </w:tblGrid>
    <w:tr w:rsidR="00855B24" w:rsidTr="00855B24">
      <w:tc>
        <w:tcPr>
          <w:tcW w:w="3261" w:type="dxa"/>
        </w:tcPr>
        <w:p w:rsidR="00855B24" w:rsidRDefault="00855B24" w:rsidP="00933B57">
          <w:pPr>
            <w:pStyle w:val="Encabezado"/>
            <w:tabs>
              <w:tab w:val="clear" w:pos="4252"/>
              <w:tab w:val="clear" w:pos="8504"/>
              <w:tab w:val="left" w:pos="2805"/>
            </w:tabs>
          </w:pPr>
          <w:r>
            <w:rPr>
              <w:noProof/>
              <w:lang w:val="es-ES" w:eastAsia="es-ES"/>
            </w:rPr>
            <w:drawing>
              <wp:inline distT="0" distB="0" distL="0" distR="0" wp14:anchorId="528269D5" wp14:editId="7022F4B5">
                <wp:extent cx="1816925" cy="44055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NE-Nafar Lansare rojo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4261" cy="524779"/>
                        </a:xfrm>
                        <a:prstGeom prst="rect">
                          <a:avLst/>
                        </a:prstGeom>
                      </pic:spPr>
                    </pic:pic>
                  </a:graphicData>
                </a:graphic>
              </wp:inline>
            </w:drawing>
          </w:r>
        </w:p>
      </w:tc>
      <w:tc>
        <w:tcPr>
          <w:tcW w:w="3400" w:type="dxa"/>
        </w:tcPr>
        <w:p w:rsidR="00855B24" w:rsidRDefault="00397287" w:rsidP="00933B57">
          <w:pPr>
            <w:pStyle w:val="Encabezado"/>
            <w:tabs>
              <w:tab w:val="clear" w:pos="4252"/>
              <w:tab w:val="clear" w:pos="8504"/>
              <w:tab w:val="left" w:pos="2805"/>
            </w:tabs>
          </w:pPr>
          <w:r>
            <w:rPr>
              <w:noProof/>
              <w:lang w:val="es-ES" w:eastAsia="es-ES"/>
            </w:rPr>
            <w:drawing>
              <wp:inline distT="0" distB="0" distL="0" distR="0" wp14:anchorId="5FC2EC71" wp14:editId="53F58F87">
                <wp:extent cx="2119746" cy="506754"/>
                <wp:effectExtent l="0" t="0" r="0" b="762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PRTR dos líneas_COLOR (2).jpg"/>
                        <pic:cNvPicPr/>
                      </pic:nvPicPr>
                      <pic:blipFill>
                        <a:blip r:embed="rId2">
                          <a:extLst>
                            <a:ext uri="{28A0092B-C50C-407E-A947-70E740481C1C}">
                              <a14:useLocalDpi xmlns:a14="http://schemas.microsoft.com/office/drawing/2010/main" val="0"/>
                            </a:ext>
                          </a:extLst>
                        </a:blip>
                        <a:stretch>
                          <a:fillRect/>
                        </a:stretch>
                      </pic:blipFill>
                      <pic:spPr>
                        <a:xfrm>
                          <a:off x="0" y="0"/>
                          <a:ext cx="2364767" cy="565330"/>
                        </a:xfrm>
                        <a:prstGeom prst="rect">
                          <a:avLst/>
                        </a:prstGeom>
                      </pic:spPr>
                    </pic:pic>
                  </a:graphicData>
                </a:graphic>
              </wp:inline>
            </w:drawing>
          </w:r>
        </w:p>
      </w:tc>
      <w:tc>
        <w:tcPr>
          <w:tcW w:w="3554" w:type="dxa"/>
        </w:tcPr>
        <w:p w:rsidR="00855B24" w:rsidRDefault="00397287" w:rsidP="00933B57">
          <w:pPr>
            <w:pStyle w:val="Encabezado"/>
            <w:tabs>
              <w:tab w:val="clear" w:pos="4252"/>
              <w:tab w:val="clear" w:pos="8504"/>
              <w:tab w:val="left" w:pos="2805"/>
            </w:tabs>
          </w:pPr>
          <w:r>
            <w:rPr>
              <w:noProof/>
              <w:lang w:val="es-ES" w:eastAsia="es-ES"/>
            </w:rPr>
            <w:drawing>
              <wp:inline distT="0" distB="0" distL="0" distR="0" wp14:anchorId="285B46FE" wp14:editId="50BF4322">
                <wp:extent cx="2021876" cy="44005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nanciadoUE_NextGenerationEU_bilingue.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357210" cy="513039"/>
                        </a:xfrm>
                        <a:prstGeom prst="rect">
                          <a:avLst/>
                        </a:prstGeom>
                      </pic:spPr>
                    </pic:pic>
                  </a:graphicData>
                </a:graphic>
              </wp:inline>
            </w:drawing>
          </w:r>
        </w:p>
      </w:tc>
    </w:tr>
  </w:tbl>
  <w:p w:rsidR="00933B57" w:rsidRDefault="00933B57" w:rsidP="00933B57">
    <w:pPr>
      <w:pStyle w:val="Encabezado"/>
      <w:tabs>
        <w:tab w:val="clear" w:pos="4252"/>
        <w:tab w:val="clear" w:pos="8504"/>
        <w:tab w:val="left" w:pos="280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B57"/>
    <w:rsid w:val="0003015A"/>
    <w:rsid w:val="000815C2"/>
    <w:rsid w:val="000C1749"/>
    <w:rsid w:val="00194769"/>
    <w:rsid w:val="001D523A"/>
    <w:rsid w:val="002775B8"/>
    <w:rsid w:val="00367026"/>
    <w:rsid w:val="00397287"/>
    <w:rsid w:val="003B0473"/>
    <w:rsid w:val="003D5262"/>
    <w:rsid w:val="0051387B"/>
    <w:rsid w:val="00784C68"/>
    <w:rsid w:val="007C20A6"/>
    <w:rsid w:val="00855B24"/>
    <w:rsid w:val="009049E0"/>
    <w:rsid w:val="00933B57"/>
    <w:rsid w:val="009C6BEC"/>
    <w:rsid w:val="00A938E7"/>
    <w:rsid w:val="00B21CD5"/>
    <w:rsid w:val="00B3007F"/>
    <w:rsid w:val="00BB2EC9"/>
    <w:rsid w:val="00C56220"/>
    <w:rsid w:val="00D14427"/>
    <w:rsid w:val="00E31A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881A7F-D3D4-452F-8D89-84549B06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3B5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3B57"/>
  </w:style>
  <w:style w:type="paragraph" w:styleId="Piedepgina">
    <w:name w:val="footer"/>
    <w:basedOn w:val="Normal"/>
    <w:link w:val="PiedepginaCar"/>
    <w:uiPriority w:val="99"/>
    <w:unhideWhenUsed/>
    <w:rsid w:val="00933B5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3B57"/>
  </w:style>
  <w:style w:type="table" w:styleId="Tablaconcuadrcula">
    <w:name w:val="Table Grid"/>
    <w:basedOn w:val="Tablanormal"/>
    <w:uiPriority w:val="59"/>
    <w:rsid w:val="00933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rafo2">
    <w:name w:val="parrafo_2"/>
    <w:basedOn w:val="Normal"/>
    <w:rsid w:val="0019476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363</Words>
  <Characters>1998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X068340</dc:creator>
  <cp:keywords/>
  <dc:description/>
  <cp:lastModifiedBy>X007931</cp:lastModifiedBy>
  <cp:revision>2</cp:revision>
  <dcterms:created xsi:type="dcterms:W3CDTF">2022-07-01T07:37:00Z</dcterms:created>
  <dcterms:modified xsi:type="dcterms:W3CDTF">2022-07-01T07:37:00Z</dcterms:modified>
</cp:coreProperties>
</file>