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E5" w:rsidRDefault="00A57BE5" w:rsidP="00A57BE5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SOLICITUD</w:t>
      </w:r>
    </w:p>
    <w:p w:rsidR="00A57BE5" w:rsidRPr="00112CA7" w:rsidRDefault="00A57BE5" w:rsidP="00A57BE5">
      <w:pPr>
        <w:tabs>
          <w:tab w:val="left" w:pos="435"/>
          <w:tab w:val="left" w:pos="1440"/>
          <w:tab w:val="center" w:pos="3888"/>
          <w:tab w:val="center" w:pos="6480"/>
        </w:tabs>
        <w:spacing w:after="0" w:line="240" w:lineRule="auto"/>
        <w:jc w:val="both"/>
      </w:pPr>
      <w:r w:rsidRPr="00112CA7">
        <w:t xml:space="preserve">La documentación </w:t>
      </w:r>
      <w:r>
        <w:t xml:space="preserve">para solicitar las ayudas será la siguiente (a presentar </w:t>
      </w:r>
      <w:r w:rsidRPr="003D7B5B">
        <w:t>en documentos separados y debidamente identificados con su nombre</w:t>
      </w:r>
      <w:r>
        <w:t>)</w:t>
      </w:r>
      <w:r w:rsidRPr="00112CA7">
        <w:t>:</w:t>
      </w:r>
    </w:p>
    <w:p w:rsidR="00A57BE5" w:rsidRDefault="00A57BE5" w:rsidP="00A57BE5">
      <w:pPr>
        <w:widowControl w:val="0"/>
        <w:ind w:left="720"/>
      </w:pPr>
    </w:p>
    <w:p w:rsidR="00A57BE5" w:rsidRPr="00DB2352" w:rsidRDefault="00A57BE5" w:rsidP="00A57BE5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</w:pPr>
      <w:r>
        <w:t>Fo</w:t>
      </w:r>
      <w:r w:rsidRPr="00DB2352">
        <w:t>rmulario de solicitud</w:t>
      </w:r>
      <w:r>
        <w:t>,</w:t>
      </w:r>
      <w:r w:rsidRPr="00DB2352">
        <w:t xml:space="preserve"> que incluye la declaraci</w:t>
      </w:r>
      <w:r>
        <w:t>ó</w:t>
      </w:r>
      <w:r w:rsidRPr="00DB2352">
        <w:t>n responsable sobre el cumplimiento del principio de no causar perjuicio significativo a los objetivos medi</w:t>
      </w:r>
      <w:r>
        <w:t>o</w:t>
      </w:r>
      <w:r w:rsidRPr="00DB2352">
        <w:t>ambientales y la declaración responsable exigida en el artículo 18.2 de la Ley Foral 17/2019, de 4 de abril, de igualdad entre mujeres y hombres.</w:t>
      </w:r>
    </w:p>
    <w:p w:rsidR="00A57BE5" w:rsidRDefault="00A57BE5" w:rsidP="00A57BE5">
      <w:pPr>
        <w:widowControl w:val="0"/>
        <w:ind w:left="720"/>
      </w:pPr>
    </w:p>
    <w:p w:rsidR="00A57BE5" w:rsidRDefault="00A57BE5" w:rsidP="00A57BE5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</w:pPr>
      <w:r w:rsidRPr="00A82E33">
        <w:t xml:space="preserve">Certificado </w:t>
      </w:r>
      <w:r>
        <w:t xml:space="preserve">de la Secretaría de la entidad </w:t>
      </w:r>
      <w:r w:rsidRPr="00A82E33">
        <w:t>en el que se acredite</w:t>
      </w:r>
      <w:r>
        <w:t>:</w:t>
      </w:r>
      <w:r w:rsidRPr="00A82E33">
        <w:t xml:space="preserve"> </w:t>
      </w:r>
    </w:p>
    <w:p w:rsidR="00A57BE5" w:rsidRDefault="00A57BE5" w:rsidP="00A57BE5">
      <w:pPr>
        <w:widowControl w:val="0"/>
        <w:ind w:left="708"/>
      </w:pPr>
    </w:p>
    <w:p w:rsidR="00A57BE5" w:rsidRDefault="00A57BE5" w:rsidP="00A57BE5">
      <w:pPr>
        <w:widowControl w:val="0"/>
        <w:numPr>
          <w:ilvl w:val="0"/>
          <w:numId w:val="5"/>
        </w:numPr>
        <w:spacing w:after="0" w:line="240" w:lineRule="auto"/>
        <w:ind w:left="1068"/>
        <w:jc w:val="both"/>
      </w:pPr>
      <w:r>
        <w:t>L</w:t>
      </w:r>
      <w:r w:rsidRPr="00A82E33">
        <w:t xml:space="preserve">a </w:t>
      </w:r>
      <w:r>
        <w:t>propiedad</w:t>
      </w:r>
      <w:r w:rsidRPr="00A82E33">
        <w:t xml:space="preserve"> de los terrenos y edificios afectados por la actuación (en el caso de terrenos afectados únicamente con servidumbres</w:t>
      </w:r>
      <w:r>
        <w:t>,</w:t>
      </w:r>
      <w:r w:rsidRPr="00A82E33">
        <w:t xml:space="preserve"> se certificará que se dispone de permisos de afección de la propiedad)</w:t>
      </w:r>
      <w:r>
        <w:t>.</w:t>
      </w:r>
    </w:p>
    <w:p w:rsidR="00A57BE5" w:rsidRDefault="00A57BE5" w:rsidP="00A57BE5">
      <w:pPr>
        <w:widowControl w:val="0"/>
        <w:ind w:left="708"/>
      </w:pPr>
    </w:p>
    <w:p w:rsidR="00A57BE5" w:rsidRPr="00A82E33" w:rsidRDefault="00A57BE5" w:rsidP="00A57BE5">
      <w:pPr>
        <w:widowControl w:val="0"/>
        <w:numPr>
          <w:ilvl w:val="0"/>
          <w:numId w:val="5"/>
        </w:numPr>
        <w:spacing w:after="0" w:line="240" w:lineRule="auto"/>
        <w:ind w:left="1068"/>
        <w:jc w:val="both"/>
      </w:pPr>
      <w:r>
        <w:t xml:space="preserve">La </w:t>
      </w:r>
      <w:r w:rsidRPr="00A82E33">
        <w:t>calificación urbanística</w:t>
      </w:r>
      <w:r>
        <w:t xml:space="preserve"> del terreno, así como su </w:t>
      </w:r>
      <w:r w:rsidRPr="00A82E33">
        <w:t xml:space="preserve">concordancia con las obras pretendidas. Si existe algún Plan </w:t>
      </w:r>
      <w:r>
        <w:t>u</w:t>
      </w:r>
      <w:r w:rsidRPr="00A82E33">
        <w:t xml:space="preserve">rbanístico aprobado para tal fin, se hará referencia al mismo en el certificado. </w:t>
      </w:r>
    </w:p>
    <w:p w:rsidR="00A57BE5" w:rsidRDefault="00A57BE5" w:rsidP="00A57BE5">
      <w:pPr>
        <w:widowControl w:val="0"/>
        <w:ind w:left="708"/>
      </w:pPr>
    </w:p>
    <w:p w:rsidR="00A57BE5" w:rsidRDefault="00A57BE5" w:rsidP="00A57BE5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</w:pPr>
      <w:r w:rsidRPr="003E47CF">
        <w:t>Memori</w:t>
      </w:r>
      <w:r>
        <w:t>a explicativa de la actuación,</w:t>
      </w:r>
      <w:r w:rsidRPr="003E47CF">
        <w:t xml:space="preserve"> </w:t>
      </w:r>
      <w:r>
        <w:t>que no su</w:t>
      </w:r>
      <w:bookmarkStart w:id="0" w:name="_GoBack"/>
      <w:r>
        <w:t>p</w:t>
      </w:r>
      <w:bookmarkEnd w:id="0"/>
      <w:r>
        <w:t>erará las 2</w:t>
      </w:r>
      <w:r w:rsidRPr="00920DBB">
        <w:t xml:space="preserve">0 </w:t>
      </w:r>
      <w:r>
        <w:t>página</w:t>
      </w:r>
      <w:r w:rsidRPr="00920DBB">
        <w:t>s</w:t>
      </w:r>
      <w:r>
        <w:t xml:space="preserve"> de extensión, y deberá incluir: </w:t>
      </w:r>
    </w:p>
    <w:p w:rsidR="00A57BE5" w:rsidRDefault="00A57BE5" w:rsidP="00A57BE5">
      <w:pPr>
        <w:widowControl w:val="0"/>
        <w:tabs>
          <w:tab w:val="num" w:pos="1248"/>
          <w:tab w:val="left" w:pos="1776"/>
        </w:tabs>
      </w:pPr>
    </w:p>
    <w:p w:rsidR="00A57BE5" w:rsidRDefault="00A57BE5" w:rsidP="00A57BE5">
      <w:pPr>
        <w:widowControl w:val="0"/>
        <w:numPr>
          <w:ilvl w:val="0"/>
          <w:numId w:val="5"/>
        </w:numPr>
        <w:spacing w:after="0" w:line="240" w:lineRule="auto"/>
        <w:ind w:left="1068"/>
        <w:jc w:val="both"/>
      </w:pPr>
      <w:r>
        <w:t>La descripción de</w:t>
      </w:r>
      <w:r w:rsidRPr="003E47CF">
        <w:t xml:space="preserve"> las obras </w:t>
      </w:r>
      <w:r>
        <w:t xml:space="preserve">a realizar y, en su caso, </w:t>
      </w:r>
      <w:r w:rsidRPr="003E47CF">
        <w:t>relación de parcelas o de locales resultantes con sus superficies.</w:t>
      </w:r>
    </w:p>
    <w:p w:rsidR="00A57BE5" w:rsidRDefault="00A57BE5" w:rsidP="00A57BE5">
      <w:pPr>
        <w:widowControl w:val="0"/>
        <w:ind w:left="708"/>
      </w:pPr>
    </w:p>
    <w:p w:rsidR="00A57BE5" w:rsidRPr="00BC6823" w:rsidRDefault="00A57BE5" w:rsidP="00A57BE5">
      <w:pPr>
        <w:widowControl w:val="0"/>
        <w:numPr>
          <w:ilvl w:val="0"/>
          <w:numId w:val="5"/>
        </w:numPr>
        <w:spacing w:after="0" w:line="240" w:lineRule="auto"/>
        <w:ind w:left="1068"/>
        <w:jc w:val="both"/>
      </w:pPr>
      <w:r w:rsidRPr="00BC6823">
        <w:t xml:space="preserve">Los planos definitorios de la actuación (con el emplazamiento </w:t>
      </w:r>
      <w:r>
        <w:t>de los terrenos o edificios afectados, las parcelas o locales resultantes</w:t>
      </w:r>
      <w:r w:rsidRPr="00BC6823">
        <w:t xml:space="preserve">, las </w:t>
      </w:r>
      <w:r>
        <w:t>infraestructuras afectadas, etc.)</w:t>
      </w:r>
      <w:r w:rsidRPr="00BC6823">
        <w:t xml:space="preserve">. </w:t>
      </w:r>
    </w:p>
    <w:p w:rsidR="00A57BE5" w:rsidRDefault="00A57BE5" w:rsidP="00A57BE5">
      <w:pPr>
        <w:widowControl w:val="0"/>
        <w:ind w:left="1056"/>
      </w:pPr>
    </w:p>
    <w:p w:rsidR="00A57BE5" w:rsidRPr="003E47CF" w:rsidRDefault="00A57BE5" w:rsidP="00A57BE5">
      <w:pPr>
        <w:widowControl w:val="0"/>
        <w:numPr>
          <w:ilvl w:val="0"/>
          <w:numId w:val="5"/>
        </w:numPr>
        <w:spacing w:after="0" w:line="240" w:lineRule="auto"/>
        <w:ind w:left="1068"/>
        <w:jc w:val="both"/>
      </w:pPr>
      <w:r>
        <w:t>El p</w:t>
      </w:r>
      <w:r w:rsidRPr="003E47CF">
        <w:t xml:space="preserve">resupuesto de </w:t>
      </w:r>
      <w:r>
        <w:t>la actuación que comprenderá todos los gastos subvencionables señalados en la base 4 y que deberá ser como mínimo de 15.000 euros (IVA excluido).</w:t>
      </w:r>
    </w:p>
    <w:p w:rsidR="00A57BE5" w:rsidRDefault="00A57BE5" w:rsidP="00A57BE5">
      <w:pPr>
        <w:ind w:left="360"/>
      </w:pPr>
    </w:p>
    <w:p w:rsidR="00A57BE5" w:rsidRPr="00112CA7" w:rsidRDefault="00A57BE5" w:rsidP="00A57BE5">
      <w:pPr>
        <w:widowControl w:val="0"/>
        <w:numPr>
          <w:ilvl w:val="0"/>
          <w:numId w:val="5"/>
        </w:numPr>
        <w:spacing w:after="0" w:line="240" w:lineRule="auto"/>
        <w:ind w:left="1068"/>
        <w:jc w:val="both"/>
      </w:pPr>
      <w:r>
        <w:t>El c</w:t>
      </w:r>
      <w:r w:rsidRPr="00112CA7">
        <w:t>alendario</w:t>
      </w:r>
      <w:r>
        <w:t xml:space="preserve"> de </w:t>
      </w:r>
      <w:r w:rsidRPr="00112CA7">
        <w:t>la</w:t>
      </w:r>
      <w:r>
        <w:t>s acciones necesarias para ejecutar la actuación (contratación, ejecución de las obras, etc</w:t>
      </w:r>
      <w:r w:rsidRPr="00112CA7">
        <w:t>.</w:t>
      </w:r>
      <w:r>
        <w:t>).</w:t>
      </w:r>
    </w:p>
    <w:p w:rsidR="00A57BE5" w:rsidRPr="003E47CF" w:rsidRDefault="00A57BE5" w:rsidP="00A57BE5">
      <w:pPr>
        <w:ind w:left="360"/>
      </w:pPr>
    </w:p>
    <w:p w:rsidR="00A57BE5" w:rsidRDefault="00A57BE5" w:rsidP="00A57BE5">
      <w:pPr>
        <w:ind w:left="708"/>
      </w:pPr>
      <w:r w:rsidRPr="003E47CF">
        <w:t xml:space="preserve">La posible aportación de un proyecto técnico no </w:t>
      </w:r>
      <w:r>
        <w:t>eximirá de la obligación de presentar esta</w:t>
      </w:r>
      <w:r w:rsidRPr="003E47CF">
        <w:t xml:space="preserve"> </w:t>
      </w:r>
      <w:r>
        <w:t>memoria</w:t>
      </w:r>
      <w:r w:rsidRPr="003E47CF">
        <w:t>.</w:t>
      </w:r>
    </w:p>
    <w:p w:rsidR="00A57BE5" w:rsidRDefault="00A57BE5" w:rsidP="00A57BE5">
      <w:pPr>
        <w:ind w:left="708"/>
      </w:pPr>
    </w:p>
    <w:p w:rsidR="00A57BE5" w:rsidRPr="003F7B5A" w:rsidRDefault="00A57BE5" w:rsidP="00A57BE5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</w:pPr>
      <w:r w:rsidRPr="00112CA7">
        <w:t xml:space="preserve">Estudio </w:t>
      </w:r>
      <w:r>
        <w:t>económic</w:t>
      </w:r>
      <w:r w:rsidR="00F212FC">
        <w:t>o</w:t>
      </w:r>
      <w:r>
        <w:t xml:space="preserve"> </w:t>
      </w:r>
      <w:r w:rsidRPr="00112CA7">
        <w:t>que</w:t>
      </w:r>
      <w:r>
        <w:t xml:space="preserve"> especifique</w:t>
      </w:r>
      <w:r w:rsidRPr="00112CA7">
        <w:t xml:space="preserve"> </w:t>
      </w:r>
      <w:r>
        <w:t>las fuentes de financiación para abordar la inversión,</w:t>
      </w:r>
      <w:r w:rsidRPr="00112CA7">
        <w:t xml:space="preserve"> </w:t>
      </w:r>
      <w:r>
        <w:t>el coste financiero</w:t>
      </w:r>
      <w:r w:rsidRPr="00112CA7">
        <w:t xml:space="preserve"> </w:t>
      </w:r>
      <w:r>
        <w:t xml:space="preserve">en su caso </w:t>
      </w:r>
      <w:r w:rsidRPr="00112CA7">
        <w:t>y los ingresos previstos</w:t>
      </w:r>
      <w:r>
        <w:t xml:space="preserve"> </w:t>
      </w:r>
      <w:r w:rsidRPr="00112CA7">
        <w:t>por la venta de parcelas</w:t>
      </w:r>
      <w:r>
        <w:t xml:space="preserve"> o</w:t>
      </w:r>
      <w:r w:rsidRPr="00112CA7">
        <w:t xml:space="preserve"> </w:t>
      </w:r>
      <w:r>
        <w:t>el</w:t>
      </w:r>
      <w:r w:rsidRPr="00112CA7">
        <w:t xml:space="preserve"> </w:t>
      </w:r>
      <w:r w:rsidRPr="003F7B5A">
        <w:t>alquiler</w:t>
      </w:r>
      <w:r>
        <w:t xml:space="preserve"> de locales</w:t>
      </w:r>
      <w:r w:rsidRPr="003F7B5A">
        <w:t xml:space="preserve">. </w:t>
      </w:r>
    </w:p>
    <w:p w:rsidR="00A57BE5" w:rsidRPr="003F7B5A" w:rsidRDefault="00A57BE5" w:rsidP="00A57BE5">
      <w:pPr>
        <w:pStyle w:val="Prrafodelista"/>
      </w:pPr>
    </w:p>
    <w:p w:rsidR="00A57BE5" w:rsidRPr="00112CA7" w:rsidRDefault="00A57BE5" w:rsidP="00A57BE5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</w:pPr>
      <w:r>
        <w:lastRenderedPageBreak/>
        <w:t xml:space="preserve">En el caso de la promoción de un </w:t>
      </w:r>
      <w:r w:rsidRPr="00112CA7">
        <w:t>nuevo polígono</w:t>
      </w:r>
      <w:r>
        <w:t xml:space="preserve"> (base 3.1), se deberá presentar</w:t>
      </w:r>
      <w:r w:rsidR="00F212FC">
        <w:t>,</w:t>
      </w:r>
      <w:r>
        <w:t xml:space="preserve"> además</w:t>
      </w:r>
      <w:r w:rsidRPr="00112CA7">
        <w:t>:</w:t>
      </w:r>
    </w:p>
    <w:p w:rsidR="00A57BE5" w:rsidRPr="00112CA7" w:rsidRDefault="00A57BE5" w:rsidP="00A57BE5">
      <w:pPr>
        <w:widowControl w:val="0"/>
        <w:ind w:left="360"/>
      </w:pPr>
    </w:p>
    <w:p w:rsidR="00A57BE5" w:rsidRDefault="00A57BE5" w:rsidP="00A57BE5">
      <w:pPr>
        <w:widowControl w:val="0"/>
        <w:numPr>
          <w:ilvl w:val="0"/>
          <w:numId w:val="3"/>
        </w:numPr>
        <w:tabs>
          <w:tab w:val="clear" w:pos="720"/>
          <w:tab w:val="num" w:pos="1068"/>
          <w:tab w:val="left" w:pos="1776"/>
        </w:tabs>
        <w:spacing w:after="0" w:line="240" w:lineRule="auto"/>
        <w:ind w:left="1068"/>
        <w:jc w:val="both"/>
      </w:pPr>
      <w:r>
        <w:t>El a</w:t>
      </w:r>
      <w:r w:rsidRPr="00112CA7">
        <w:t xml:space="preserve">cuerdo de la entidad local </w:t>
      </w:r>
      <w:r>
        <w:t>sobre</w:t>
      </w:r>
      <w:r w:rsidRPr="00112CA7">
        <w:t xml:space="preserve"> el precio de venta </w:t>
      </w:r>
      <w:r>
        <w:t xml:space="preserve">de </w:t>
      </w:r>
      <w:r w:rsidRPr="00112CA7">
        <w:t xml:space="preserve">las futuras </w:t>
      </w:r>
      <w:r>
        <w:t xml:space="preserve">parcelas </w:t>
      </w:r>
      <w:r w:rsidRPr="00112CA7">
        <w:t>aprobado o, en su def</w:t>
      </w:r>
      <w:r>
        <w:t xml:space="preserve">ecto, con el compromiso de venderlas a </w:t>
      </w:r>
      <w:r w:rsidRPr="00112CA7">
        <w:t>precio de mercado.</w:t>
      </w:r>
    </w:p>
    <w:p w:rsidR="00A57BE5" w:rsidRDefault="00A57BE5" w:rsidP="00A57BE5">
      <w:pPr>
        <w:widowControl w:val="0"/>
        <w:tabs>
          <w:tab w:val="left" w:pos="1776"/>
        </w:tabs>
        <w:ind w:left="708"/>
      </w:pPr>
    </w:p>
    <w:p w:rsidR="00A57BE5" w:rsidRPr="00430D91" w:rsidRDefault="00A57BE5" w:rsidP="00A57BE5">
      <w:pPr>
        <w:widowControl w:val="0"/>
        <w:numPr>
          <w:ilvl w:val="0"/>
          <w:numId w:val="3"/>
        </w:numPr>
        <w:tabs>
          <w:tab w:val="clear" w:pos="720"/>
          <w:tab w:val="num" w:pos="1068"/>
          <w:tab w:val="left" w:pos="1776"/>
        </w:tabs>
        <w:spacing w:after="0" w:line="240" w:lineRule="auto"/>
        <w:ind w:left="1068"/>
        <w:jc w:val="both"/>
      </w:pPr>
      <w:r>
        <w:t>Si existen</w:t>
      </w:r>
      <w:r w:rsidRPr="00430D91">
        <w:t xml:space="preserve"> solicitudes de compra de parcelas</w:t>
      </w:r>
      <w:r>
        <w:t>,</w:t>
      </w:r>
      <w:r w:rsidRPr="00430D91">
        <w:t xml:space="preserve"> c</w:t>
      </w:r>
      <w:r>
        <w:t>opia de las fianzas depositadas</w:t>
      </w:r>
      <w:r w:rsidRPr="00430D91">
        <w:t xml:space="preserve"> </w:t>
      </w:r>
      <w:r>
        <w:t>o</w:t>
      </w:r>
      <w:r w:rsidRPr="00430D91">
        <w:t xml:space="preserve"> de los contratos de </w:t>
      </w:r>
      <w:r>
        <w:t>compra</w:t>
      </w:r>
      <w:r w:rsidRPr="00430D91">
        <w:t>venta</w:t>
      </w:r>
      <w:r>
        <w:t>.</w:t>
      </w:r>
      <w:r w:rsidRPr="00430D91">
        <w:t xml:space="preserve"> </w:t>
      </w:r>
    </w:p>
    <w:p w:rsidR="00A57BE5" w:rsidRDefault="00A57BE5" w:rsidP="00A57BE5">
      <w:pPr>
        <w:widowControl w:val="0"/>
        <w:ind w:left="491"/>
      </w:pPr>
    </w:p>
    <w:p w:rsidR="00A57BE5" w:rsidRDefault="00A57BE5" w:rsidP="00A57BE5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</w:pPr>
      <w:r>
        <w:t>En el caso de</w:t>
      </w:r>
      <w:r w:rsidRPr="008372C3">
        <w:t xml:space="preserve"> la dotación o reparación extraordinaria de infraestructuras (base 3.3)</w:t>
      </w:r>
      <w:r>
        <w:t>, se deberá presentar, además,</w:t>
      </w:r>
      <w:r w:rsidRPr="008372C3">
        <w:t xml:space="preserve"> certificado </w:t>
      </w:r>
      <w:r>
        <w:t xml:space="preserve">de la Secretaría Municipal </w:t>
      </w:r>
      <w:r w:rsidRPr="008372C3">
        <w:t xml:space="preserve">sobre la repercusión </w:t>
      </w:r>
      <w:r>
        <w:t xml:space="preserve">o no </w:t>
      </w:r>
      <w:r w:rsidRPr="008372C3">
        <w:t xml:space="preserve">del gasto entre las empresas ubicadas que se beneficien de </w:t>
      </w:r>
      <w:r>
        <w:t>la actuación</w:t>
      </w:r>
      <w:r w:rsidRPr="008372C3">
        <w:t>, bien sea mediante contribución especial o mediante cualquier otro instrumento.</w:t>
      </w:r>
    </w:p>
    <w:p w:rsidR="00A57BE5" w:rsidRPr="008372C3" w:rsidRDefault="00A57BE5" w:rsidP="00A57BE5">
      <w:pPr>
        <w:widowControl w:val="0"/>
        <w:ind w:left="360"/>
      </w:pPr>
    </w:p>
    <w:p w:rsidR="00A57BE5" w:rsidRDefault="00A57BE5" w:rsidP="00A57BE5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</w:pPr>
      <w:r>
        <w:t>E</w:t>
      </w:r>
      <w:r w:rsidRPr="00C27694">
        <w:t xml:space="preserve">studio de </w:t>
      </w:r>
      <w:r>
        <w:t>i</w:t>
      </w:r>
      <w:r w:rsidRPr="00C27694">
        <w:t>mpacto con perspectiva de género</w:t>
      </w:r>
      <w:r>
        <w:t xml:space="preserve"> de la actuación a que hace referencia la base 6.2,</w:t>
      </w:r>
      <w:r w:rsidRPr="00A6170F">
        <w:t xml:space="preserve"> si se desea</w:t>
      </w:r>
      <w:r w:rsidRPr="00C27694">
        <w:t xml:space="preserve"> obtener una </w:t>
      </w:r>
      <w:r>
        <w:t>ayuda</w:t>
      </w:r>
      <w:r w:rsidRPr="00C27694">
        <w:t xml:space="preserve"> adicional del </w:t>
      </w:r>
      <w:r>
        <w:t>5</w:t>
      </w:r>
      <w:r w:rsidRPr="00C27694">
        <w:t>%.</w:t>
      </w:r>
    </w:p>
    <w:p w:rsidR="00A57BE5" w:rsidRDefault="00A57BE5" w:rsidP="00A57BE5">
      <w:pPr>
        <w:widowControl w:val="0"/>
        <w:ind w:left="360"/>
      </w:pPr>
    </w:p>
    <w:p w:rsidR="00A57BE5" w:rsidRDefault="00A57BE5" w:rsidP="00A57BE5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</w:pPr>
      <w:r>
        <w:t>Aquella documentación que permita evaluar la solicitud conforme a los criterios de valoración de la base 8.</w:t>
      </w:r>
      <w:r w:rsidR="00F212FC">
        <w:t>3</w:t>
      </w:r>
      <w:r>
        <w:t xml:space="preserve"> y obtener así la puntuación correspondiente.</w:t>
      </w:r>
    </w:p>
    <w:p w:rsidR="00A57BE5" w:rsidRPr="00A57BE5" w:rsidRDefault="00A57BE5" w:rsidP="00A57BE5">
      <w:pPr>
        <w:rPr>
          <w:lang w:val="es-ES_tradnl"/>
        </w:rPr>
      </w:pPr>
    </w:p>
    <w:p w:rsidR="00A57BE5" w:rsidRDefault="00A57BE5" w:rsidP="00A57BE5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JUSTIFICACIÓN</w:t>
      </w:r>
    </w:p>
    <w:p w:rsidR="00A57BE5" w:rsidRPr="00A57BE5" w:rsidRDefault="00A57BE5" w:rsidP="00A57BE5">
      <w:pPr>
        <w:pStyle w:val="Prrafodelista"/>
        <w:rPr>
          <w:lang w:val="es-ES_tradnl"/>
        </w:rPr>
      </w:pPr>
    </w:p>
    <w:p w:rsidR="00A57BE5" w:rsidRPr="00112CA7" w:rsidRDefault="00A57BE5" w:rsidP="00A57BE5">
      <w:pPr>
        <w:pStyle w:val="Sangradetextonormal"/>
        <w:ind w:left="0"/>
        <w:rPr>
          <w:sz w:val="22"/>
          <w:szCs w:val="22"/>
        </w:rPr>
      </w:pPr>
      <w:r w:rsidRPr="00112CA7">
        <w:rPr>
          <w:sz w:val="22"/>
          <w:szCs w:val="22"/>
        </w:rPr>
        <w:t xml:space="preserve">Las beneficiarias deberán </w:t>
      </w:r>
      <w:r w:rsidRPr="00112CA7">
        <w:rPr>
          <w:rFonts w:cs="Arial"/>
          <w:sz w:val="22"/>
          <w:szCs w:val="22"/>
        </w:rPr>
        <w:t xml:space="preserve">justificar la actuación realizada </w:t>
      </w:r>
      <w:r>
        <w:rPr>
          <w:sz w:val="22"/>
          <w:szCs w:val="22"/>
        </w:rPr>
        <w:t xml:space="preserve">presentando </w:t>
      </w:r>
      <w:r w:rsidRPr="00112CA7">
        <w:rPr>
          <w:sz w:val="22"/>
          <w:szCs w:val="22"/>
        </w:rPr>
        <w:t>la siguiente documentación</w:t>
      </w:r>
      <w:r>
        <w:rPr>
          <w:sz w:val="22"/>
          <w:szCs w:val="22"/>
        </w:rPr>
        <w:t xml:space="preserve"> </w:t>
      </w:r>
      <w:r>
        <w:rPr>
          <w:sz w:val="22"/>
        </w:rPr>
        <w:t>de manera telemática a través de la ficha de las ayudas</w:t>
      </w:r>
      <w:r w:rsidRPr="00112CA7">
        <w:rPr>
          <w:sz w:val="22"/>
          <w:szCs w:val="22"/>
        </w:rPr>
        <w:t>:</w:t>
      </w:r>
    </w:p>
    <w:p w:rsidR="00A57BE5" w:rsidRPr="00BC01B7" w:rsidRDefault="00A57BE5" w:rsidP="00A57BE5">
      <w:pPr>
        <w:widowControl w:val="0"/>
        <w:tabs>
          <w:tab w:val="num" w:pos="900"/>
        </w:tabs>
      </w:pPr>
    </w:p>
    <w:p w:rsidR="00A57BE5" w:rsidRDefault="00A57BE5" w:rsidP="00A57BE5">
      <w:pPr>
        <w:widowControl w:val="0"/>
        <w:numPr>
          <w:ilvl w:val="0"/>
          <w:numId w:val="7"/>
        </w:numPr>
        <w:tabs>
          <w:tab w:val="clear" w:pos="360"/>
          <w:tab w:val="num" w:pos="720"/>
          <w:tab w:val="num" w:pos="900"/>
        </w:tabs>
        <w:spacing w:after="0" w:line="240" w:lineRule="auto"/>
        <w:ind w:left="720"/>
        <w:jc w:val="both"/>
      </w:pPr>
      <w:r>
        <w:t>D</w:t>
      </w:r>
      <w:r w:rsidRPr="009B37CA">
        <w:t>ocumento acreditativo del inicio de las obras entre 1 de octubre de 202</w:t>
      </w:r>
      <w:r w:rsidR="008804AA">
        <w:t>5</w:t>
      </w:r>
      <w:r w:rsidRPr="009B37CA">
        <w:t xml:space="preserve"> y el 30 de septiembre de 202</w:t>
      </w:r>
      <w:r w:rsidR="008804AA">
        <w:t>6</w:t>
      </w:r>
      <w:r>
        <w:t xml:space="preserve">: </w:t>
      </w:r>
      <w:r w:rsidRPr="00834CB2">
        <w:t>acta de replanteo e i</w:t>
      </w:r>
      <w:r>
        <w:t xml:space="preserve">nicio de las obras del </w:t>
      </w:r>
      <w:r w:rsidRPr="00834CB2">
        <w:t>artículo 167 de la L</w:t>
      </w:r>
      <w:r>
        <w:t>ey Foral de Contratos Públicos o, e</w:t>
      </w:r>
      <w:r w:rsidRPr="00834CB2">
        <w:t>n</w:t>
      </w:r>
      <w:r>
        <w:t xml:space="preserve"> el caso de las</w:t>
      </w:r>
      <w:r w:rsidRPr="00834CB2">
        <w:t xml:space="preserve"> obras </w:t>
      </w:r>
      <w:r>
        <w:t>que</w:t>
      </w:r>
      <w:r w:rsidRPr="00834CB2">
        <w:t xml:space="preserve"> no requiere</w:t>
      </w:r>
      <w:r>
        <w:t>n</w:t>
      </w:r>
      <w:r w:rsidRPr="00834CB2">
        <w:t xml:space="preserve"> de proyecto firmado por un profesional facultativo</w:t>
      </w:r>
      <w:r>
        <w:t>,</w:t>
      </w:r>
      <w:r w:rsidRPr="00834CB2">
        <w:t xml:space="preserve"> certifi</w:t>
      </w:r>
      <w:r>
        <w:t>cado de la Secretaría Municipal.</w:t>
      </w:r>
      <w:r w:rsidRPr="00834CB2">
        <w:t xml:space="preserve"> </w:t>
      </w:r>
    </w:p>
    <w:p w:rsidR="00A57BE5" w:rsidRPr="00834CB2" w:rsidRDefault="00A57BE5" w:rsidP="00A57BE5">
      <w:pPr>
        <w:widowControl w:val="0"/>
        <w:tabs>
          <w:tab w:val="num" w:pos="900"/>
        </w:tabs>
        <w:ind w:left="720"/>
      </w:pPr>
    </w:p>
    <w:p w:rsidR="00A57BE5" w:rsidRDefault="00A57BE5" w:rsidP="00A57BE5">
      <w:pPr>
        <w:widowControl w:val="0"/>
        <w:numPr>
          <w:ilvl w:val="0"/>
          <w:numId w:val="7"/>
        </w:numPr>
        <w:tabs>
          <w:tab w:val="clear" w:pos="360"/>
          <w:tab w:val="num" w:pos="720"/>
          <w:tab w:val="num" w:pos="900"/>
        </w:tabs>
        <w:spacing w:after="0" w:line="240" w:lineRule="auto"/>
        <w:ind w:left="720"/>
        <w:jc w:val="both"/>
      </w:pPr>
      <w:r w:rsidRPr="00112CA7">
        <w:t>Facturas y justificantes</w:t>
      </w:r>
      <w:r>
        <w:t xml:space="preserve"> de pago de todos los gastos subvencionables, cuyas fechas deberán estar comprendidas </w:t>
      </w:r>
      <w:r w:rsidRPr="00F048AE">
        <w:t>en</w:t>
      </w:r>
      <w:r>
        <w:t xml:space="preserve"> uno de los siguientes periodos:</w:t>
      </w:r>
    </w:p>
    <w:p w:rsidR="00A57BE5" w:rsidRDefault="00A57BE5" w:rsidP="00A57BE5">
      <w:pPr>
        <w:pStyle w:val="Prrafodelista"/>
      </w:pPr>
    </w:p>
    <w:p w:rsidR="00A57BE5" w:rsidRDefault="00A57BE5" w:rsidP="00A57BE5">
      <w:pPr>
        <w:widowControl w:val="0"/>
        <w:numPr>
          <w:ilvl w:val="0"/>
          <w:numId w:val="8"/>
        </w:numPr>
        <w:spacing w:after="0" w:line="240" w:lineRule="auto"/>
        <w:jc w:val="both"/>
      </w:pPr>
      <w:r>
        <w:t xml:space="preserve">Entre el </w:t>
      </w:r>
      <w:r w:rsidRPr="00F048AE">
        <w:t>1 de enero de 202</w:t>
      </w:r>
      <w:r w:rsidR="008804AA">
        <w:t>5</w:t>
      </w:r>
      <w:r w:rsidRPr="00F048AE">
        <w:t xml:space="preserve"> y </w:t>
      </w:r>
      <w:r>
        <w:t>el 1</w:t>
      </w:r>
      <w:r w:rsidR="008804AA">
        <w:t>0</w:t>
      </w:r>
      <w:r>
        <w:t xml:space="preserve"> de noviembre </w:t>
      </w:r>
      <w:r w:rsidRPr="00404E7F">
        <w:t>de 202</w:t>
      </w:r>
      <w:r w:rsidR="008804AA">
        <w:t>6</w:t>
      </w:r>
      <w:r>
        <w:t>, si la ayuda se ha concedido con cargo al Presupuesto de Gastos de 202</w:t>
      </w:r>
      <w:r w:rsidR="008804AA">
        <w:t>6</w:t>
      </w:r>
      <w:r>
        <w:t>.</w:t>
      </w:r>
    </w:p>
    <w:p w:rsidR="00A57BE5" w:rsidRDefault="00A57BE5" w:rsidP="00A57BE5">
      <w:pPr>
        <w:widowControl w:val="0"/>
        <w:numPr>
          <w:ilvl w:val="0"/>
          <w:numId w:val="8"/>
        </w:numPr>
        <w:spacing w:after="0" w:line="240" w:lineRule="auto"/>
        <w:jc w:val="both"/>
      </w:pPr>
      <w:r>
        <w:t>Entre el 1 de enero de 202</w:t>
      </w:r>
      <w:r w:rsidR="008804AA">
        <w:t>5</w:t>
      </w:r>
      <w:r>
        <w:t xml:space="preserve"> y el </w:t>
      </w:r>
      <w:r w:rsidR="008804AA">
        <w:t>15</w:t>
      </w:r>
      <w:r w:rsidRPr="00F048AE">
        <w:t xml:space="preserve"> de octubre de 202</w:t>
      </w:r>
      <w:r w:rsidR="008804AA">
        <w:t>7</w:t>
      </w:r>
      <w:r>
        <w:t>, si la ayuda se ha concedido con cargo al Presupuesto de Gastos de 202</w:t>
      </w:r>
      <w:r w:rsidR="008804AA">
        <w:t>7</w:t>
      </w:r>
      <w:r>
        <w:t>.</w:t>
      </w:r>
    </w:p>
    <w:p w:rsidR="00A57BE5" w:rsidRPr="00112CA7" w:rsidRDefault="00A57BE5" w:rsidP="00A57BE5">
      <w:pPr>
        <w:widowControl w:val="0"/>
        <w:tabs>
          <w:tab w:val="num" w:pos="900"/>
        </w:tabs>
      </w:pPr>
    </w:p>
    <w:p w:rsidR="00A57BE5" w:rsidRDefault="00A57BE5" w:rsidP="00A57BE5">
      <w:pPr>
        <w:widowControl w:val="0"/>
        <w:numPr>
          <w:ilvl w:val="0"/>
          <w:numId w:val="7"/>
        </w:numPr>
        <w:tabs>
          <w:tab w:val="num" w:pos="900"/>
        </w:tabs>
        <w:spacing w:after="0" w:line="240" w:lineRule="auto"/>
        <w:ind w:left="900" w:hanging="474"/>
        <w:jc w:val="both"/>
      </w:pPr>
      <w:r w:rsidRPr="00112CA7">
        <w:t>Justificación de la publicidad dada a la ayuda en la página web de la beneficiaria</w:t>
      </w:r>
      <w:r w:rsidRPr="004845BA">
        <w:t xml:space="preserve"> </w:t>
      </w:r>
      <w:r>
        <w:t>ajustada al</w:t>
      </w:r>
      <w:r w:rsidRPr="003D7B5B">
        <w:t xml:space="preserve"> </w:t>
      </w:r>
      <w:r w:rsidRPr="00A57BE5">
        <w:t>modelo disponible en esta</w:t>
      </w:r>
      <w:r>
        <w:t xml:space="preserve"> ficha</w:t>
      </w:r>
      <w:r w:rsidRPr="00112CA7">
        <w:t>.</w:t>
      </w:r>
    </w:p>
    <w:p w:rsidR="00A57BE5" w:rsidRPr="00112CA7" w:rsidRDefault="00A57BE5" w:rsidP="00A57BE5">
      <w:pPr>
        <w:widowControl w:val="0"/>
        <w:tabs>
          <w:tab w:val="num" w:pos="900"/>
        </w:tabs>
        <w:ind w:left="900"/>
      </w:pPr>
    </w:p>
    <w:p w:rsidR="00A57BE5" w:rsidRPr="00112CA7" w:rsidRDefault="00A57BE5" w:rsidP="00A57BE5">
      <w:pPr>
        <w:widowControl w:val="0"/>
        <w:numPr>
          <w:ilvl w:val="0"/>
          <w:numId w:val="7"/>
        </w:numPr>
        <w:tabs>
          <w:tab w:val="num" w:pos="900"/>
        </w:tabs>
        <w:spacing w:after="0" w:line="240" w:lineRule="auto"/>
        <w:ind w:left="900" w:hanging="474"/>
        <w:jc w:val="both"/>
      </w:pPr>
      <w:r w:rsidRPr="00112CA7">
        <w:t>Certificado de que</w:t>
      </w:r>
      <w:r>
        <w:t xml:space="preserve"> todos</w:t>
      </w:r>
      <w:r w:rsidRPr="00112CA7">
        <w:t xml:space="preserve"> los contratos han sido adjudicados de conformidad con lo dispuesto en la Ley Foral de Contratos Públicos.</w:t>
      </w:r>
    </w:p>
    <w:sectPr w:rsidR="00A57BE5" w:rsidRPr="00112C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24D8"/>
    <w:multiLevelType w:val="hybridMultilevel"/>
    <w:tmpl w:val="B8EE01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07EEB"/>
    <w:multiLevelType w:val="hybridMultilevel"/>
    <w:tmpl w:val="769A86AA"/>
    <w:lvl w:ilvl="0" w:tplc="46966E5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A48D6"/>
    <w:multiLevelType w:val="hybridMultilevel"/>
    <w:tmpl w:val="F760C90E"/>
    <w:lvl w:ilvl="0" w:tplc="C62AF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2620F"/>
    <w:multiLevelType w:val="hybridMultilevel"/>
    <w:tmpl w:val="883023C0"/>
    <w:lvl w:ilvl="0" w:tplc="FF7A82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7D433D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92C1767"/>
    <w:multiLevelType w:val="hybridMultilevel"/>
    <w:tmpl w:val="31504524"/>
    <w:lvl w:ilvl="0" w:tplc="26D2B4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DBC1DD6"/>
    <w:multiLevelType w:val="hybridMultilevel"/>
    <w:tmpl w:val="AEA0BDA0"/>
    <w:lvl w:ilvl="0" w:tplc="12BAB1E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2BAB1E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1688A"/>
    <w:multiLevelType w:val="hybridMultilevel"/>
    <w:tmpl w:val="71623DC4"/>
    <w:lvl w:ilvl="0" w:tplc="1EA880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60091B"/>
    <w:multiLevelType w:val="hybridMultilevel"/>
    <w:tmpl w:val="090C62F8"/>
    <w:lvl w:ilvl="0" w:tplc="C62AF5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E5"/>
    <w:rsid w:val="008804AA"/>
    <w:rsid w:val="00A57BE5"/>
    <w:rsid w:val="00CE2821"/>
    <w:rsid w:val="00F2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3247"/>
  <w15:chartTrackingRefBased/>
  <w15:docId w15:val="{BB2EE97B-D4C1-4A4C-B23D-0CAA2585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7BE5"/>
    <w:pPr>
      <w:ind w:left="720"/>
      <w:contextualSpacing/>
    </w:pPr>
  </w:style>
  <w:style w:type="character" w:styleId="Hipervnculo">
    <w:name w:val="Hyperlink"/>
    <w:rsid w:val="00A57BE5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A57BE5"/>
    <w:pPr>
      <w:spacing w:after="120" w:line="240" w:lineRule="auto"/>
      <w:ind w:left="283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57BE5"/>
    <w:rPr>
      <w:rFonts w:ascii="Arial" w:eastAsia="Times New Roman" w:hAnsi="Arial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n067860</dc:creator>
  <cp:keywords/>
  <dc:description/>
  <cp:lastModifiedBy>Muñoz Nieves, Patricia (Servicio de Competitividad)</cp:lastModifiedBy>
  <cp:revision>3</cp:revision>
  <dcterms:created xsi:type="dcterms:W3CDTF">2025-01-08T10:15:00Z</dcterms:created>
  <dcterms:modified xsi:type="dcterms:W3CDTF">2025-12-04T09:27:00Z</dcterms:modified>
</cp:coreProperties>
</file>